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320"/>
              <w:left w:type="dxa" w:w="400"/>
              <w:bottom w:type="dxa" w:w="260"/>
              <w:right w:type="dxa" w:w="400"/>
            </w:tcMar>
          </w:tcPr>
          <w:p>
            <w:pPr>
              <w:jc w:val="center"/>
            </w:pPr>
            <w:r>
              <w:rPr>
                <w:rFonts w:ascii="Calibri" w:cs="Calibri" w:eastAsia="Calibri" w:hAnsi="Calibri"/>
                <w:b/>
                <w:bCs/>
                <w:color w:val="FFFFFF"/>
                <w:sz w:val="52"/>
                <w:szCs w:val="52"/>
              </w:rPr>
              <w:t xml:space="preserve">RUE SOLUTIONS</w:t>
            </w:r>
          </w:p>
          <w:p>
            <w:pPr>
              <w:spacing w:after="60"/>
              <w:jc w:val="center"/>
            </w:pPr>
            <w:r>
              <w:rPr>
                <w:rFonts w:ascii="Calibri" w:cs="Calibri" w:eastAsia="Calibri" w:hAnsi="Calibri"/>
                <w:i/>
                <w:iCs/>
                <w:color w:val="D4BBEE"/>
                <w:sz w:val="26"/>
                <w:szCs w:val="26"/>
              </w:rPr>
              <w:t xml:space="preserve">Service Agreement</w:t>
            </w:r>
          </w:p>
          <w:p>
            <w:pPr>
              <w:jc w:val="center"/>
            </w:pPr>
            <w:r>
              <w:rPr>
                <w:rFonts w:ascii="Calibri" w:cs="Calibri" w:eastAsia="Calibri" w:hAnsi="Calibri"/>
                <w:i/>
                <w:iCs/>
                <w:color w:val="B89EDE"/>
                <w:sz w:val="19"/>
                <w:szCs w:val="19"/>
              </w:rPr>
              <w:t xml:space="preserve">Backend Systems &amp; Operations Consulting</w:t>
            </w:r>
          </w:p>
        </w:tc>
      </w:tr>
    </w:tbl>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160"/>
            </w:tcMar>
          </w:tcPr>
          <w:p>
            <w:pPr>
              <w:spacing w:after="60"/>
            </w:pPr>
            <w:r>
              <w:rPr>
                <w:rFonts w:ascii="Calibri" w:cs="Calibri" w:eastAsia="Calibri" w:hAnsi="Calibri"/>
                <w:b/>
                <w:bCs/>
                <w:caps/>
                <w:color w:val="5A3A8A"/>
                <w:sz w:val="18"/>
                <w:szCs w:val="18"/>
              </w:rPr>
              <w:t xml:space="preserve">Service Provider</w:t>
            </w:r>
          </w:p>
          <w:p>
            <w:pPr>
              <w:spacing w:after="60"/>
            </w:pPr>
            <w:r>
              <w:rPr>
                <w:rFonts w:ascii="Calibri" w:cs="Calibri" w:eastAsia="Calibri" w:hAnsi="Calibri"/>
                <w:b/>
                <w:bCs/>
                <w:color w:val="1A1025"/>
                <w:sz w:val="21"/>
                <w:szCs w:val="21"/>
              </w:rPr>
              <w:t xml:space="preserve">Rue Solutions</w:t>
            </w:r>
          </w:p>
          <w:p>
            <w:pPr>
              <w:spacing w:after="40"/>
            </w:pPr>
            <w:r>
              <w:rPr>
                <w:rFonts w:ascii="Calibri" w:cs="Calibri" w:eastAsia="Calibri" w:hAnsi="Calibri"/>
                <w:i/>
                <w:iCs/>
                <w:color w:val="6A5A8A"/>
                <w:sz w:val="19"/>
                <w:szCs w:val="19"/>
              </w:rPr>
              <w:t xml:space="preserve">rj@ruesolutions.com</w:t>
            </w:r>
          </w:p>
          <w:p>
            <w:pPr>
              <w:spacing w:after="40"/>
            </w:pPr>
            <w:r>
              <w:rPr>
                <w:rFonts w:ascii="Calibri" w:cs="Calibri" w:eastAsia="Calibri" w:hAnsi="Calibri"/>
                <w:i/>
                <w:iCs/>
                <w:color w:val="6A5A8A"/>
                <w:sz w:val="19"/>
                <w:szCs w:val="19"/>
              </w:rPr>
              <w:t xml:space="preserve">ruesolutions.com</w:t>
            </w:r>
          </w:p>
          <w:p>
            <w:pPr>
              <w:spacing w:after="40"/>
            </w:pPr>
            <w:r>
              <w:rPr>
                <w:rFonts w:ascii="Calibri" w:cs="Calibri" w:eastAsia="Calibri" w:hAnsi="Calibri"/>
                <w:i/>
                <w:iCs/>
                <w:color w:val="6A5A8A"/>
                <w:sz w:val="19"/>
                <w:szCs w:val="19"/>
              </w:rPr>
              <w:t xml:space="preserve">Remote — Philippines</w:t>
            </w:r>
          </w:p>
        </w:tc>
        <w:tc>
          <w:tcPr>
            <w:tcW w:type="dxa" w:w="480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220"/>
            </w:tcMar>
          </w:tcPr>
          <w:p>
            <w:pPr>
              <w:spacing w:after="60"/>
            </w:pPr>
            <w:r>
              <w:rPr>
                <w:rFonts w:ascii="Calibri" w:cs="Calibri" w:eastAsia="Calibri" w:hAnsi="Calibri"/>
                <w:b/>
                <w:bCs/>
                <w:caps/>
                <w:color w:val="5A3A8A"/>
                <w:sz w:val="18"/>
                <w:szCs w:val="18"/>
              </w:rPr>
              <w:t xml:space="preserve">Client</w:t>
            </w:r>
          </w:p>
          <w:p>
            <w:pPr>
              <w:spacing w:after="60"/>
            </w:pPr>
            <w:r>
              <w:rPr>
                <w:rFonts w:ascii="Calibri" w:cs="Calibri" w:eastAsia="Calibri" w:hAnsi="Calibri"/>
                <w:b/>
                <w:bCs/>
                <w:color w:val="1A1025"/>
                <w:sz w:val="21"/>
                <w:szCs w:val="21"/>
              </w:rPr>
              <w:t xml:space="preserve">[[client.first_name]] [[client.last_name]]</w:t>
            </w:r>
          </w:p>
          <w:p>
            <w:pPr>
              <w:spacing w:after="40"/>
            </w:pPr>
            <w:r>
              <w:rPr>
                <w:rFonts w:ascii="Calibri" w:cs="Calibri" w:eastAsia="Calibri" w:hAnsi="Calibri"/>
                <w:i/>
                <w:iCs/>
                <w:color w:val="6A5A8A"/>
                <w:sz w:val="19"/>
                <w:szCs w:val="19"/>
              </w:rPr>
              <w:t xml:space="preserve">[[client.email]]</w:t>
            </w:r>
          </w:p>
          <w:p>
            <w:pPr>
              <w:spacing w:after="40"/>
            </w:pPr>
            <w:r>
              <w:rPr>
                <w:rFonts w:ascii="Calibri" w:cs="Calibri" w:eastAsia="Calibri" w:hAnsi="Calibri"/>
                <w:i/>
                <w:iCs/>
                <w:color w:val="6A5A8A"/>
                <w:sz w:val="19"/>
                <w:szCs w:val="19"/>
              </w:rPr>
              <w:t xml:space="preserve">[[client.company]]</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A8F0" w:sz="3"/>
              <w:left w:val="single" w:color="5A3A8A" w:sz="12"/>
              <w:bottom w:val="single" w:color="C4A8F0" w:sz="3"/>
              <w:right w:val="none" w:color="FFFFFF" w:sz="0"/>
            </w:tcBorders>
            <w:shd w:fill="F0EBF8" w:val="clear"/>
            <w:tcMar>
              <w:top w:type="dxa" w:w="160"/>
              <w:left w:type="dxa" w:w="220"/>
              <w:bottom w:type="dxa" w:w="160"/>
              <w:right w:type="dxa" w:w="220"/>
            </w:tcMar>
          </w:tcPr>
          <w:p>
            <w:pPr>
              <w:spacing w:after="40"/>
            </w:pPr>
            <w:r>
              <w:rPr>
                <w:rFonts w:ascii="Calibri" w:cs="Calibri" w:eastAsia="Calibri" w:hAnsi="Calibri"/>
                <w:b/>
                <w:bCs/>
                <w:caps/>
                <w:color w:val="5A3A8A"/>
                <w:sz w:val="18"/>
                <w:szCs w:val="18"/>
              </w:rPr>
              <w:t xml:space="preserve">EFFECTIVE DATE</w:t>
            </w:r>
          </w:p>
          <w:p>
            <w:r>
              <w:rPr>
                <w:rFonts w:ascii="Calibri" w:cs="Calibri" w:eastAsia="Calibri" w:hAnsi="Calibri"/>
                <w:color w:val="1A1025"/>
                <w:sz w:val="21"/>
                <w:szCs w:val="21"/>
              </w:rPr>
              <w:t xml:space="preserve">[[document.date_created]]</w:t>
            </w:r>
          </w:p>
        </w:tc>
      </w:tr>
    </w:tbl>
    <w:p>
      <w:pPr>
        <w:spacing w:after="100"/>
      </w:pPr>
    </w:p>
    <w:p>
      <w:pPr>
        <w:pBdr>
          <w:bottom w:val="single" w:color="D4BBEE" w:sz="4" w:space="3"/>
        </w:pBdr>
        <w:spacing w:after="120" w:before="340"/>
      </w:pPr>
      <w:r>
        <w:rPr>
          <w:rFonts w:ascii="Calibri" w:cs="Calibri" w:eastAsia="Calibri" w:hAnsi="Calibri"/>
          <w:b/>
          <w:bCs/>
          <w:color w:val="5A3A8A"/>
          <w:sz w:val="26"/>
          <w:szCs w:val="26"/>
        </w:rPr>
        <w:t xml:space="preserve">1. </w:t>
      </w:r>
      <w:r>
        <w:rPr>
          <w:rFonts w:ascii="Calibri" w:cs="Calibri" w:eastAsia="Calibri" w:hAnsi="Calibri"/>
          <w:b/>
          <w:bCs/>
          <w:color w:val="5A3A8A"/>
          <w:sz w:val="26"/>
          <w:szCs w:val="26"/>
        </w:rPr>
        <w:t xml:space="preserve">Scope of Work</w:t>
      </w:r>
    </w:p>
    <w:p>
      <w:pPr>
        <w:spacing w:after="100"/>
      </w:pPr>
      <w:r>
        <w:rPr>
          <w:rFonts w:ascii="Calibri" w:cs="Calibri" w:eastAsia="Calibri" w:hAnsi="Calibri"/>
          <w:b w:val="false"/>
          <w:bCs w:val="false"/>
          <w:i w:val="false"/>
          <w:iCs w:val="false"/>
          <w:color w:val="1A1025"/>
          <w:sz w:val="21"/>
          <w:szCs w:val="21"/>
        </w:rPr>
        <w:t xml:space="preserve">Rue Solutions agrees to provide the following services as described in the approved proposal:</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A8F0" w:sz="3"/>
              <w:left w:val="single" w:color="5A3A8A" w:sz="12"/>
              <w:bottom w:val="single" w:color="C4A8F0" w:sz="3"/>
              <w:right w:val="none" w:color="FFFFFF" w:sz="0"/>
            </w:tcBorders>
            <w:shd w:fill="F0EBF8" w:val="clear"/>
            <w:tcMar>
              <w:top w:type="dxa" w:w="160"/>
              <w:left w:type="dxa" w:w="220"/>
              <w:bottom w:type="dxa" w:w="160"/>
              <w:right w:type="dxa" w:w="220"/>
            </w:tcMar>
          </w:tcPr>
          <w:p>
            <w:pPr>
              <w:spacing w:after="50"/>
            </w:pPr>
            <w:r>
              <w:rPr>
                <w:rFonts w:ascii="Calibri" w:cs="Calibri" w:eastAsia="Calibri" w:hAnsi="Calibri"/>
                <w:b/>
                <w:bCs/>
                <w:caps/>
                <w:color w:val="5A3A8A"/>
                <w:sz w:val="18"/>
                <w:szCs w:val="18"/>
              </w:rPr>
              <w:t xml:space="preserve">SERVICE SELECTED</w:t>
            </w:r>
          </w:p>
          <w:p>
            <w:pPr>
              <w:spacing w:after="120"/>
            </w:pPr>
            <w:r>
              <w:rPr>
                <w:rFonts w:ascii="Calibri" w:cs="Calibri" w:eastAsia="Calibri" w:hAnsi="Calibri"/>
                <w:color w:val="1A1025"/>
                <w:sz w:val="21"/>
                <w:szCs w:val="21"/>
              </w:rPr>
              <w:t xml:space="preserve">[[pricing_table.name]]</w:t>
            </w:r>
          </w:p>
          <w:p>
            <w:pPr>
              <w:spacing w:after="50"/>
            </w:pPr>
            <w:r>
              <w:rPr>
                <w:rFonts w:ascii="Calibri" w:cs="Calibri" w:eastAsia="Calibri" w:hAnsi="Calibri"/>
                <w:b/>
                <w:bCs/>
                <w:caps/>
                <w:color w:val="5A3A8A"/>
                <w:sz w:val="18"/>
                <w:szCs w:val="18"/>
              </w:rPr>
              <w:t xml:space="preserve">SPECIFIC DELIVERABLES</w:t>
            </w:r>
          </w:p>
          <w:p>
            <w:pPr>
              <w:spacing w:after="120"/>
            </w:pPr>
            <w:r>
              <w:rPr>
                <w:rFonts w:ascii="Calibri" w:cs="Calibri" w:eastAsia="Calibri" w:hAnsi="Calibri"/>
                <w:color w:val="1A1025"/>
                <w:sz w:val="21"/>
                <w:szCs w:val="21"/>
              </w:rPr>
              <w:t xml:space="preserve">[[pricing_table.description]]</w:t>
            </w:r>
          </w:p>
          <w:p>
            <w:pPr>
              <w:spacing w:after="50"/>
            </w:pPr>
            <w:r>
              <w:rPr>
                <w:rFonts w:ascii="Calibri" w:cs="Calibri" w:eastAsia="Calibri" w:hAnsi="Calibri"/>
                <w:b/>
                <w:bCs/>
                <w:caps/>
                <w:color w:val="5A3A8A"/>
                <w:sz w:val="18"/>
                <w:szCs w:val="18"/>
              </w:rPr>
              <w:t xml:space="preserve">TIMELINE</w:t>
            </w:r>
          </w:p>
          <w:p>
            <w:r>
              <w:rPr>
                <w:rFonts w:ascii="Calibri" w:cs="Calibri" w:eastAsia="Calibri" w:hAnsi="Calibri"/>
                <w:color w:val="1A1025"/>
                <w:sz w:val="21"/>
                <w:szCs w:val="21"/>
              </w:rPr>
              <w:t xml:space="preserve">Start: [[document.date_created]]  ·  Estimated delivery: [[pricing_table.delivery_date]]</w:t>
            </w:r>
          </w:p>
        </w:tc>
      </w:tr>
    </w:tbl>
    <w:p>
      <w:pPr>
        <w:spacing w:after="100"/>
      </w:pPr>
    </w:p>
    <w:p>
      <w:pPr>
        <w:spacing w:after="100"/>
      </w:pPr>
      <w:r>
        <w:rPr>
          <w:rFonts w:ascii="Calibri" w:cs="Calibri" w:eastAsia="Calibri" w:hAnsi="Calibri"/>
          <w:b w:val="false"/>
          <w:bCs w:val="false"/>
          <w:i w:val="false"/>
          <w:iCs w:val="false"/>
          <w:color w:val="1A1025"/>
          <w:sz w:val="21"/>
          <w:szCs w:val="21"/>
        </w:rPr>
        <w:t xml:space="preserve">Services may include:</w:t>
      </w:r>
    </w:p>
    <w:p>
      <w:pPr>
        <w:pStyle w:val="ListParagraph"/>
        <w:numPr>
          <w:ilvl w:val="0"/>
          <w:numId w:val="2"/>
        </w:numPr>
        <w:spacing w:after="70"/>
      </w:pPr>
      <w:r>
        <w:rPr>
          <w:rFonts w:ascii="Calibri" w:cs="Calibri" w:eastAsia="Calibri" w:hAnsi="Calibri"/>
          <w:b/>
          <w:bCs/>
          <w:color w:val="1A1025"/>
          <w:sz w:val="21"/>
          <w:szCs w:val="21"/>
        </w:rPr>
        <w:t xml:space="preserve">Task management and workspace setup </w:t>
      </w:r>
      <w:r>
        <w:rPr>
          <w:rFonts w:ascii="Calibri" w:cs="Calibri" w:eastAsia="Calibri" w:hAnsi="Calibri"/>
          <w:color w:val="1A1025"/>
          <w:sz w:val="21"/>
          <w:szCs w:val="21"/>
        </w:rPr>
        <w:t xml:space="preserve">in Notion, ClickUp, or agreed tools</w:t>
      </w:r>
    </w:p>
    <w:p>
      <w:pPr>
        <w:pStyle w:val="ListParagraph"/>
        <w:numPr>
          <w:ilvl w:val="0"/>
          <w:numId w:val="2"/>
        </w:numPr>
        <w:spacing w:after="70"/>
      </w:pPr>
      <w:r>
        <w:rPr>
          <w:rFonts w:ascii="Calibri" w:cs="Calibri" w:eastAsia="Calibri" w:hAnsi="Calibri"/>
          <w:b/>
          <w:bCs/>
          <w:color w:val="1A1025"/>
          <w:sz w:val="21"/>
          <w:szCs w:val="21"/>
        </w:rPr>
        <w:t xml:space="preserve">Workflow structuring </w:t>
      </w:r>
      <w:r>
        <w:rPr>
          <w:rFonts w:ascii="Calibri" w:cs="Calibri" w:eastAsia="Calibri" w:hAnsi="Calibri"/>
          <w:color w:val="1A1025"/>
          <w:sz w:val="21"/>
          <w:szCs w:val="21"/>
        </w:rPr>
        <w:t xml:space="preserve">for client delivery, admin, and internal operations</w:t>
      </w:r>
    </w:p>
    <w:p>
      <w:pPr>
        <w:pStyle w:val="ListParagraph"/>
        <w:numPr>
          <w:ilvl w:val="0"/>
          <w:numId w:val="2"/>
        </w:numPr>
        <w:spacing w:after="70"/>
      </w:pPr>
      <w:r>
        <w:rPr>
          <w:rFonts w:ascii="Calibri" w:cs="Calibri" w:eastAsia="Calibri" w:hAnsi="Calibri"/>
          <w:b/>
          <w:bCs/>
          <w:color w:val="1A1025"/>
          <w:sz w:val="21"/>
          <w:szCs w:val="21"/>
        </w:rPr>
        <w:t xml:space="preserve">Dashboard creation </w:t>
      </w:r>
      <w:r>
        <w:rPr>
          <w:rFonts w:ascii="Calibri" w:cs="Calibri" w:eastAsia="Calibri" w:hAnsi="Calibri"/>
          <w:color w:val="1A1025"/>
          <w:sz w:val="21"/>
          <w:szCs w:val="21"/>
        </w:rPr>
        <w:t xml:space="preserve">for visibility across tasks, projects, and priorities</w:t>
      </w:r>
    </w:p>
    <w:p>
      <w:pPr>
        <w:pStyle w:val="ListParagraph"/>
        <w:numPr>
          <w:ilvl w:val="0"/>
          <w:numId w:val="2"/>
        </w:numPr>
        <w:spacing w:after="70"/>
      </w:pPr>
      <w:r>
        <w:rPr>
          <w:rFonts w:ascii="Calibri" w:cs="Calibri" w:eastAsia="Calibri" w:hAnsi="Calibri"/>
          <w:b/>
          <w:bCs/>
          <w:color w:val="1A1025"/>
          <w:sz w:val="21"/>
          <w:szCs w:val="21"/>
        </w:rPr>
        <w:t xml:space="preserve">SOP documentation </w:t>
      </w:r>
      <w:r>
        <w:rPr>
          <w:rFonts w:ascii="Calibri" w:cs="Calibri" w:eastAsia="Calibri" w:hAnsi="Calibri"/>
          <w:color w:val="1A1025"/>
          <w:sz w:val="21"/>
          <w:szCs w:val="21"/>
        </w:rPr>
        <w:t xml:space="preserve">or starter templates</w:t>
      </w:r>
    </w:p>
    <w:p>
      <w:pPr>
        <w:pStyle w:val="ListParagraph"/>
        <w:numPr>
          <w:ilvl w:val="0"/>
          <w:numId w:val="2"/>
        </w:numPr>
        <w:spacing w:after="70"/>
      </w:pPr>
      <w:r>
        <w:rPr>
          <w:rFonts w:ascii="Calibri" w:cs="Calibri" w:eastAsia="Calibri" w:hAnsi="Calibri"/>
          <w:b/>
          <w:bCs/>
          <w:color w:val="1A1025"/>
          <w:sz w:val="21"/>
          <w:szCs w:val="21"/>
        </w:rPr>
        <w:t xml:space="preserve">Basic automation workflows </w:t>
      </w:r>
      <w:r>
        <w:rPr>
          <w:rFonts w:ascii="Calibri" w:cs="Calibri" w:eastAsia="Calibri" w:hAnsi="Calibri"/>
          <w:color w:val="1A1025"/>
          <w:sz w:val="21"/>
          <w:szCs w:val="21"/>
        </w:rPr>
        <w:t xml:space="preserve">(form-to-task, notifications, status updates)</w:t>
      </w:r>
    </w:p>
    <w:p>
      <w:pPr>
        <w:pStyle w:val="ListParagraph"/>
        <w:numPr>
          <w:ilvl w:val="0"/>
          <w:numId w:val="2"/>
        </w:numPr>
        <w:spacing w:after="70"/>
      </w:pPr>
      <w:r>
        <w:rPr>
          <w:rFonts w:ascii="Calibri" w:cs="Calibri" w:eastAsia="Calibri" w:hAnsi="Calibri"/>
          <w:b/>
          <w:bCs/>
          <w:color w:val="1A1025"/>
          <w:sz w:val="21"/>
          <w:szCs w:val="21"/>
        </w:rPr>
        <w:t xml:space="preserve">Website setup, landing pages, </w:t>
      </w:r>
      <w:r>
        <w:rPr>
          <w:rFonts w:ascii="Calibri" w:cs="Calibri" w:eastAsia="Calibri" w:hAnsi="Calibri"/>
          <w:color w:val="1A1025"/>
          <w:sz w:val="21"/>
          <w:szCs w:val="21"/>
        </w:rPr>
        <w:t xml:space="preserve">or related systems — if included in proposal</w:t>
      </w:r>
    </w:p>
    <w:p>
      <w:pPr>
        <w:spacing w:after="60"/>
      </w:pPr>
    </w:p>
    <w:p>
      <w:pPr>
        <w:spacing w:after="80" w:before="200"/>
      </w:pPr>
      <w:r>
        <w:rPr>
          <w:rFonts w:ascii="Calibri" w:cs="Calibri" w:eastAsia="Calibri" w:hAnsi="Calibri"/>
          <w:b/>
          <w:bCs/>
          <w:i/>
          <w:iCs/>
          <w:color w:val="7B5CB8"/>
          <w:sz w:val="22"/>
          <w:szCs w:val="22"/>
        </w:rPr>
        <w:t xml:space="preserve">Scope Limitation</w:t>
      </w:r>
    </w:p>
    <w:p>
      <w:pPr>
        <w:spacing w:after="100"/>
      </w:pPr>
      <w:r>
        <w:rPr>
          <w:rFonts w:ascii="Calibri" w:cs="Calibri" w:eastAsia="Calibri" w:hAnsi="Calibri"/>
          <w:b w:val="false"/>
          <w:bCs w:val="false"/>
          <w:i w:val="false"/>
          <w:iCs w:val="false"/>
          <w:color w:val="1A1025"/>
          <w:sz w:val="21"/>
          <w:szCs w:val="21"/>
        </w:rPr>
        <w:t xml:space="preserve">Work is strictly limited to the deliverables listed in the approved proposal. The following are out-of-scope unless explicitly included:</w:t>
      </w:r>
    </w:p>
    <w:p>
      <w:pPr>
        <w:pStyle w:val="ListParagraph"/>
        <w:numPr>
          <w:ilvl w:val="0"/>
          <w:numId w:val="2"/>
        </w:numPr>
        <w:spacing w:after="70"/>
      </w:pPr>
      <w:r>
        <w:rPr>
          <w:rFonts w:ascii="Calibri" w:cs="Calibri" w:eastAsia="Calibri" w:hAnsi="Calibri"/>
          <w:b/>
          <w:bCs/>
          <w:color w:val="1A1025"/>
          <w:sz w:val="21"/>
          <w:szCs w:val="21"/>
        </w:rPr>
        <w:t xml:space="preserve">Additional workflows </w:t>
      </w:r>
      <w:r>
        <w:rPr>
          <w:rFonts w:ascii="Calibri" w:cs="Calibri" w:eastAsia="Calibri" w:hAnsi="Calibri"/>
          <w:color w:val="1A1025"/>
          <w:sz w:val="21"/>
          <w:szCs w:val="21"/>
        </w:rPr>
        <w:t xml:space="preserve">beyond the agreed structure</w:t>
      </w:r>
    </w:p>
    <w:p>
      <w:pPr>
        <w:pStyle w:val="ListParagraph"/>
        <w:numPr>
          <w:ilvl w:val="0"/>
          <w:numId w:val="2"/>
        </w:numPr>
        <w:spacing w:after="70"/>
      </w:pPr>
      <w:r>
        <w:rPr>
          <w:rFonts w:ascii="Calibri" w:cs="Calibri" w:eastAsia="Calibri" w:hAnsi="Calibri"/>
          <w:b/>
          <w:bCs/>
          <w:color w:val="1A1025"/>
          <w:sz w:val="21"/>
          <w:szCs w:val="21"/>
        </w:rPr>
        <w:t xml:space="preserve">Advanced automation </w:t>
      </w:r>
      <w:r>
        <w:rPr>
          <w:rFonts w:ascii="Calibri" w:cs="Calibri" w:eastAsia="Calibri" w:hAnsi="Calibri"/>
          <w:color w:val="1A1025"/>
          <w:sz w:val="21"/>
          <w:szCs w:val="21"/>
        </w:rPr>
        <w:t xml:space="preserve">or multi-step integrations</w:t>
      </w:r>
    </w:p>
    <w:p>
      <w:pPr>
        <w:pStyle w:val="ListParagraph"/>
        <w:numPr>
          <w:ilvl w:val="0"/>
          <w:numId w:val="2"/>
        </w:numPr>
        <w:spacing w:after="70"/>
      </w:pPr>
      <w:r>
        <w:rPr>
          <w:rFonts w:ascii="Calibri" w:cs="Calibri" w:eastAsia="Calibri" w:hAnsi="Calibri"/>
          <w:b/>
          <w:bCs/>
          <w:color w:val="1A1025"/>
          <w:sz w:val="21"/>
          <w:szCs w:val="21"/>
        </w:rPr>
        <w:t xml:space="preserve">API-based or custom-coded solutions</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New systems requested </w:t>
      </w:r>
      <w:r>
        <w:rPr>
          <w:rFonts w:ascii="Calibri" w:cs="Calibri" w:eastAsia="Calibri" w:hAnsi="Calibri"/>
          <w:color w:val="1A1025"/>
          <w:sz w:val="21"/>
          <w:szCs w:val="21"/>
        </w:rPr>
        <w:t xml:space="preserve">after project start</w:t>
      </w:r>
    </w:p>
    <w:p>
      <w:pPr>
        <w:pStyle w:val="ListParagraph"/>
        <w:numPr>
          <w:ilvl w:val="0"/>
          <w:numId w:val="2"/>
        </w:numPr>
        <w:spacing w:after="70"/>
      </w:pPr>
      <w:r>
        <w:rPr>
          <w:rFonts w:ascii="Calibri" w:cs="Calibri" w:eastAsia="Calibri" w:hAnsi="Calibri"/>
          <w:b/>
          <w:bCs/>
          <w:color w:val="1A1025"/>
          <w:sz w:val="21"/>
          <w:szCs w:val="21"/>
        </w:rPr>
        <w:t xml:space="preserve">Redesign or restructuring </w:t>
      </w:r>
      <w:r>
        <w:rPr>
          <w:rFonts w:ascii="Calibri" w:cs="Calibri" w:eastAsia="Calibri" w:hAnsi="Calibri"/>
          <w:color w:val="1A1025"/>
          <w:sz w:val="21"/>
          <w:szCs w:val="21"/>
        </w:rPr>
        <w:t xml:space="preserve">after approval</w:t>
      </w:r>
    </w:p>
    <w:p>
      <w:pPr>
        <w:pStyle w:val="ListParagraph"/>
        <w:numPr>
          <w:ilvl w:val="0"/>
          <w:numId w:val="2"/>
        </w:numPr>
        <w:spacing w:after="70"/>
      </w:pPr>
      <w:r>
        <w:rPr>
          <w:rFonts w:ascii="Calibri" w:cs="Calibri" w:eastAsia="Calibri" w:hAnsi="Calibri"/>
          <w:b/>
          <w:bCs/>
          <w:color w:val="1A1025"/>
          <w:sz w:val="21"/>
          <w:szCs w:val="21"/>
        </w:rPr>
        <w:t xml:space="preserve">Ongoing maintenance, management, </w:t>
      </w:r>
      <w:r>
        <w:rPr>
          <w:rFonts w:ascii="Calibri" w:cs="Calibri" w:eastAsia="Calibri" w:hAnsi="Calibri"/>
          <w:color w:val="1A1025"/>
          <w:sz w:val="21"/>
          <w:szCs w:val="21"/>
        </w:rPr>
        <w:t xml:space="preserve">or updates after delivery</w:t>
      </w:r>
    </w:p>
    <w:p>
      <w:pPr>
        <w:spacing w:after="80"/>
      </w:pPr>
    </w:p>
    <w:p>
      <w:pPr>
        <w:spacing w:after="100"/>
      </w:pPr>
      <w:r>
        <w:rPr>
          <w:rFonts w:ascii="Calibri" w:cs="Calibri" w:eastAsia="Calibri" w:hAnsi="Calibri"/>
          <w:b w:val="false"/>
          <w:bCs w:val="false"/>
          <w:i/>
          <w:iCs/>
          <w:color w:val="1A1025"/>
          <w:sz w:val="21"/>
          <w:szCs w:val="21"/>
        </w:rPr>
        <w:t xml:space="preserve">Out-of-scope requests will be quoted separately via an add-on proposal.</w:t>
      </w:r>
    </w:p>
    <w:p>
      <w:pPr>
        <w:pBdr>
          <w:bottom w:val="single" w:color="D4BBEE" w:sz="4" w:space="3"/>
        </w:pBdr>
        <w:spacing w:after="120" w:before="340"/>
      </w:pPr>
      <w:r>
        <w:rPr>
          <w:rFonts w:ascii="Calibri" w:cs="Calibri" w:eastAsia="Calibri" w:hAnsi="Calibri"/>
          <w:b/>
          <w:bCs/>
          <w:color w:val="5A3A8A"/>
          <w:sz w:val="26"/>
          <w:szCs w:val="26"/>
        </w:rPr>
        <w:t xml:space="preserve">2. </w:t>
      </w:r>
      <w:r>
        <w:rPr>
          <w:rFonts w:ascii="Calibri" w:cs="Calibri" w:eastAsia="Calibri" w:hAnsi="Calibri"/>
          <w:b/>
          <w:bCs/>
          <w:color w:val="5A3A8A"/>
          <w:sz w:val="26"/>
          <w:szCs w:val="26"/>
        </w:rPr>
        <w:t xml:space="preserve">Payment Terms</w:t>
      </w:r>
    </w:p>
    <w:p>
      <w:pPr>
        <w:pStyle w:val="ListParagraph"/>
        <w:numPr>
          <w:ilvl w:val="0"/>
          <w:numId w:val="2"/>
        </w:numPr>
        <w:spacing w:after="70"/>
      </w:pPr>
      <w:r>
        <w:rPr>
          <w:rFonts w:ascii="Calibri" w:cs="Calibri" w:eastAsia="Calibri" w:hAnsi="Calibri"/>
          <w:b/>
          <w:bCs/>
          <w:color w:val="1A1025"/>
          <w:sz w:val="21"/>
          <w:szCs w:val="21"/>
        </w:rPr>
        <w:t xml:space="preserve">A non-refundable 50% deposit </w:t>
      </w:r>
      <w:r>
        <w:rPr>
          <w:rFonts w:ascii="Calibri" w:cs="Calibri" w:eastAsia="Calibri" w:hAnsi="Calibri"/>
          <w:color w:val="1A1025"/>
          <w:sz w:val="21"/>
          <w:szCs w:val="21"/>
        </w:rPr>
        <w:t xml:space="preserve">is required before project work begins. The deposit confirms your place and covers initial build time.</w:t>
      </w:r>
    </w:p>
    <w:p>
      <w:pPr>
        <w:pStyle w:val="ListParagraph"/>
        <w:numPr>
          <w:ilvl w:val="0"/>
          <w:numId w:val="2"/>
        </w:numPr>
        <w:spacing w:after="70"/>
      </w:pPr>
      <w:r>
        <w:rPr>
          <w:rFonts w:ascii="Calibri" w:cs="Calibri" w:eastAsia="Calibri" w:hAnsi="Calibri"/>
          <w:b/>
          <w:bCs/>
          <w:color w:val="1A1025"/>
          <w:sz w:val="21"/>
          <w:szCs w:val="21"/>
        </w:rPr>
        <w:t xml:space="preserve">The remaining 50% </w:t>
      </w:r>
      <w:r>
        <w:rPr>
          <w:rFonts w:ascii="Calibri" w:cs="Calibri" w:eastAsia="Calibri" w:hAnsi="Calibri"/>
          <w:color w:val="1A1025"/>
          <w:sz w:val="21"/>
          <w:szCs w:val="21"/>
        </w:rPr>
        <w:t xml:space="preserve">is due within 7 days of delivery of the final deliverable.</w:t>
      </w:r>
    </w:p>
    <w:p>
      <w:pPr>
        <w:pStyle w:val="ListParagraph"/>
        <w:numPr>
          <w:ilvl w:val="0"/>
          <w:numId w:val="2"/>
        </w:numPr>
        <w:spacing w:after="70"/>
      </w:pPr>
      <w:r>
        <w:rPr>
          <w:rFonts w:ascii="Calibri" w:cs="Calibri" w:eastAsia="Calibri" w:hAnsi="Calibri"/>
          <w:b/>
          <w:bCs/>
          <w:color w:val="1A1025"/>
          <w:sz w:val="21"/>
          <w:szCs w:val="21"/>
        </w:rPr>
        <w:t xml:space="preserve">Work will not begin </w:t>
      </w:r>
      <w:r>
        <w:rPr>
          <w:rFonts w:ascii="Calibri" w:cs="Calibri" w:eastAsia="Calibri" w:hAnsi="Calibri"/>
          <w:color w:val="1A1025"/>
          <w:sz w:val="21"/>
          <w:szCs w:val="21"/>
        </w:rPr>
        <w:t xml:space="preserve">until the signed contract and deposit payment are both received.</w:t>
      </w:r>
    </w:p>
    <w:p>
      <w:pPr>
        <w:pStyle w:val="ListParagraph"/>
        <w:numPr>
          <w:ilvl w:val="0"/>
          <w:numId w:val="2"/>
        </w:numPr>
        <w:spacing w:after="70"/>
      </w:pPr>
      <w:r>
        <w:rPr>
          <w:rFonts w:ascii="Calibri" w:cs="Calibri" w:eastAsia="Calibri" w:hAnsi="Calibri"/>
          <w:b/>
          <w:bCs/>
          <w:color w:val="1A1025"/>
          <w:sz w:val="21"/>
          <w:szCs w:val="21"/>
        </w:rPr>
        <w:t xml:space="preserve">All prices are in US dollars (USD). </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Payment is accepted via Wise </w:t>
      </w:r>
      <w:r>
        <w:rPr>
          <w:rFonts w:ascii="Calibri" w:cs="Calibri" w:eastAsia="Calibri" w:hAnsi="Calibri"/>
          <w:color w:val="1A1025"/>
          <w:sz w:val="21"/>
          <w:szCs w:val="21"/>
        </w:rPr>
        <w:t xml:space="preserve">(preferred) or other agreed method.</w:t>
      </w:r>
    </w:p>
    <w:p>
      <w:pPr>
        <w:spacing w:after="80"/>
      </w:pPr>
    </w:p>
    <w:p>
      <w:pPr>
        <w:spacing w:after="80" w:before="200"/>
      </w:pPr>
      <w:r>
        <w:rPr>
          <w:rFonts w:ascii="Calibri" w:cs="Calibri" w:eastAsia="Calibri" w:hAnsi="Calibri"/>
          <w:b/>
          <w:bCs/>
          <w:i/>
          <w:iCs/>
          <w:color w:val="7B5CB8"/>
          <w:sz w:val="22"/>
          <w:szCs w:val="22"/>
        </w:rPr>
        <w:t xml:space="preserve">Late Payments</w:t>
      </w:r>
    </w:p>
    <w:p>
      <w:pPr>
        <w:spacing w:after="100"/>
      </w:pPr>
      <w:r>
        <w:rPr>
          <w:rFonts w:ascii="Calibri" w:cs="Calibri" w:eastAsia="Calibri" w:hAnsi="Calibri"/>
          <w:b w:val="false"/>
          <w:bCs w:val="false"/>
          <w:i w:val="false"/>
          <w:iCs w:val="false"/>
          <w:color w:val="1A1025"/>
          <w:sz w:val="21"/>
          <w:szCs w:val="21"/>
        </w:rPr>
        <w:t xml:space="preserve">Invoices overdue by more than 14 days may incur a late payment fee of 1.5% per month on the outstanding balance. Rue Solutions reserves the right to suspend or withhold access to deliverables until all outstanding payments are received.</w:t>
      </w:r>
    </w:p>
    <w:p>
      <w:pPr>
        <w:spacing w:after="80" w:before="200"/>
      </w:pPr>
      <w:r>
        <w:rPr>
          <w:rFonts w:ascii="Calibri" w:cs="Calibri" w:eastAsia="Calibri" w:hAnsi="Calibri"/>
          <w:b/>
          <w:bCs/>
          <w:i/>
          <w:iCs/>
          <w:color w:val="7B5CB8"/>
          <w:sz w:val="22"/>
          <w:szCs w:val="22"/>
        </w:rPr>
        <w:t xml:space="preserve">Tax</w:t>
      </w:r>
    </w:p>
    <w:p>
      <w:pPr>
        <w:spacing w:after="100"/>
      </w:pPr>
      <w:r>
        <w:rPr>
          <w:rFonts w:ascii="Calibri" w:cs="Calibri" w:eastAsia="Calibri" w:hAnsi="Calibri"/>
          <w:b w:val="false"/>
          <w:bCs w:val="false"/>
          <w:i w:val="false"/>
          <w:iCs w:val="false"/>
          <w:color w:val="1A1025"/>
          <w:sz w:val="21"/>
          <w:szCs w:val="21"/>
        </w:rPr>
        <w:t xml:space="preserve">Rue Solutions operates as a remote consultant based in the Philippines. Clients are responsible for any applicable taxes in their own jurisdiction. No VAT, IVA, or withholding tax is applied by Rue Solutions to international clients. If your jurisdiction requires withholding tax on payments to foreign contractors, please inform Rue Solutions prior to signing.</w:t>
      </w:r>
    </w:p>
    <w:p>
      <w:pPr>
        <w:pBdr>
          <w:bottom w:val="single" w:color="D4BBEE" w:sz="4" w:space="3"/>
        </w:pBdr>
        <w:spacing w:after="120" w:before="340"/>
      </w:pPr>
      <w:r>
        <w:rPr>
          <w:rFonts w:ascii="Calibri" w:cs="Calibri" w:eastAsia="Calibri" w:hAnsi="Calibri"/>
          <w:b/>
          <w:bCs/>
          <w:color w:val="5A3A8A"/>
          <w:sz w:val="26"/>
          <w:szCs w:val="26"/>
        </w:rPr>
        <w:t xml:space="preserve">3. </w:t>
      </w:r>
      <w:r>
        <w:rPr>
          <w:rFonts w:ascii="Calibri" w:cs="Calibri" w:eastAsia="Calibri" w:hAnsi="Calibri"/>
          <w:b/>
          <w:bCs/>
          <w:color w:val="5A3A8A"/>
          <w:sz w:val="26"/>
          <w:szCs w:val="26"/>
        </w:rPr>
        <w:t xml:space="preserve">Timeline</w:t>
      </w:r>
    </w:p>
    <w:p>
      <w:pPr>
        <w:spacing w:after="100"/>
      </w:pPr>
      <w:r>
        <w:rPr>
          <w:rFonts w:ascii="Calibri" w:cs="Calibri" w:eastAsia="Calibri" w:hAnsi="Calibri"/>
          <w:b w:val="false"/>
          <w:bCs w:val="false"/>
          <w:i w:val="false"/>
          <w:iCs w:val="false"/>
          <w:color w:val="1A1025"/>
          <w:sz w:val="21"/>
          <w:szCs w:val="21"/>
        </w:rPr>
        <w:t xml:space="preserve">Estimated delivery timelines by package: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left w:val="none"/>
              <w:bottom w:val="none"/>
              <w:right w:val="none"/>
            </w:tcBorders>
            <w:shd w:fill="5A3A8A" w:val="clear"/>
            <w:tcMar>
              <w:top w:type="dxa" w:w="120"/>
              <w:left w:type="dxa" w:w="160"/>
              <w:bottom w:type="dxa" w:w="120"/>
              <w:right w:type="dxa" w:w="160"/>
            </w:tcMar>
          </w:tcPr>
          <w:p>
            <w:pPr>
              <w:jc w:val="center"/>
            </w:pPr>
            <w:r>
              <w:rPr>
                <w:rFonts w:ascii="Calibri" w:cs="Calibri" w:eastAsia="Calibri" w:hAnsi="Calibri"/>
                <w:b/>
                <w:bCs/>
                <w:color w:val="FFFFFF"/>
                <w:sz w:val="21"/>
                <w:szCs w:val="21"/>
              </w:rPr>
              <w:t xml:space="preserve">Starter Package</w:t>
            </w:r>
          </w:p>
        </w:tc>
        <w:tc>
          <w:tcPr>
            <w:tcW w:type="dxa" w:w="3120"/>
            <w:tcBorders>
              <w:top w:val="none"/>
              <w:left w:val="none"/>
              <w:bottom w:val="none"/>
              <w:right w:val="none"/>
            </w:tcBorders>
            <w:shd w:fill="5A3A8A" w:val="clear"/>
            <w:tcMar>
              <w:top w:type="dxa" w:w="120"/>
              <w:left w:type="dxa" w:w="160"/>
              <w:bottom w:type="dxa" w:w="120"/>
              <w:right w:type="dxa" w:w="160"/>
            </w:tcMar>
          </w:tcPr>
          <w:p>
            <w:pPr>
              <w:jc w:val="center"/>
            </w:pPr>
            <w:r>
              <w:rPr>
                <w:rFonts w:ascii="Calibri" w:cs="Calibri" w:eastAsia="Calibri" w:hAnsi="Calibri"/>
                <w:b/>
                <w:bCs/>
                <w:color w:val="FFFFFF"/>
                <w:sz w:val="21"/>
                <w:szCs w:val="21"/>
              </w:rPr>
              <w:t xml:space="preserve">Standard Package</w:t>
            </w:r>
          </w:p>
        </w:tc>
        <w:tc>
          <w:tcPr>
            <w:tcW w:type="dxa" w:w="3120"/>
            <w:tcBorders>
              <w:top w:val="none"/>
              <w:left w:val="none"/>
              <w:bottom w:val="none"/>
              <w:right w:val="none"/>
            </w:tcBorders>
            <w:shd w:fill="5A3A8A" w:val="clear"/>
            <w:tcMar>
              <w:top w:type="dxa" w:w="120"/>
              <w:left w:type="dxa" w:w="160"/>
              <w:bottom w:type="dxa" w:w="120"/>
              <w:right w:type="dxa" w:w="160"/>
            </w:tcMar>
          </w:tcPr>
          <w:p>
            <w:pPr>
              <w:jc w:val="center"/>
            </w:pPr>
            <w:r>
              <w:rPr>
                <w:rFonts w:ascii="Calibri" w:cs="Calibri" w:eastAsia="Calibri" w:hAnsi="Calibri"/>
                <w:b/>
                <w:bCs/>
                <w:color w:val="FFFFFF"/>
                <w:sz w:val="21"/>
                <w:szCs w:val="21"/>
              </w:rPr>
              <w:t xml:space="preserve">Advanced Package</w:t>
            </w:r>
          </w:p>
        </w:tc>
      </w:tr>
      <w:tr>
        <w:tc>
          <w:tcPr>
            <w:tcW w:type="dxa" w:w="3120"/>
            <w:tcBorders>
              <w:top w:val="none"/>
              <w:left w:val="none"/>
              <w:bottom w:val="single" w:color="D4BBEE" w:sz="2"/>
              <w:right w:val="single" w:color="D4BBEE" w:sz="2"/>
            </w:tcBorders>
            <w:shd w:fill="F0EBF8" w:val="clear"/>
            <w:tcMar>
              <w:top w:type="dxa" w:w="120"/>
              <w:left w:type="dxa" w:w="160"/>
              <w:bottom w:type="dxa" w:w="120"/>
              <w:right w:type="dxa" w:w="160"/>
            </w:tcMar>
          </w:tcPr>
          <w:p>
            <w:pPr>
              <w:jc w:val="center"/>
            </w:pPr>
            <w:r>
              <w:rPr>
                <w:rFonts w:ascii="Calibri" w:cs="Calibri" w:eastAsia="Calibri" w:hAnsi="Calibri"/>
                <w:color w:val="1A1025"/>
                <w:sz w:val="21"/>
                <w:szCs w:val="21"/>
              </w:rPr>
              <w:t xml:space="preserve">5–7 business days</w:t>
            </w:r>
          </w:p>
        </w:tc>
        <w:tc>
          <w:tcPr>
            <w:tcW w:type="dxa" w:w="3120"/>
            <w:tcBorders>
              <w:top w:val="none"/>
              <w:left w:val="none"/>
              <w:bottom w:val="single" w:color="D4BBEE" w:sz="2"/>
              <w:right w:val="single" w:color="D4BBEE" w:sz="2"/>
            </w:tcBorders>
            <w:shd w:fill="F0EBF8" w:val="clear"/>
            <w:tcMar>
              <w:top w:type="dxa" w:w="120"/>
              <w:left w:type="dxa" w:w="160"/>
              <w:bottom w:type="dxa" w:w="120"/>
              <w:right w:type="dxa" w:w="160"/>
            </w:tcMar>
          </w:tcPr>
          <w:p>
            <w:pPr>
              <w:jc w:val="center"/>
            </w:pPr>
            <w:r>
              <w:rPr>
                <w:rFonts w:ascii="Calibri" w:cs="Calibri" w:eastAsia="Calibri" w:hAnsi="Calibri"/>
                <w:color w:val="1A1025"/>
                <w:sz w:val="21"/>
                <w:szCs w:val="21"/>
              </w:rPr>
              <w:t xml:space="preserve">7–14 business days</w:t>
            </w:r>
          </w:p>
        </w:tc>
        <w:tc>
          <w:tcPr>
            <w:tcW w:type="dxa" w:w="3120"/>
            <w:tcBorders>
              <w:top w:val="none"/>
              <w:left w:val="none"/>
              <w:bottom w:val="single" w:color="D4BBEE" w:sz="2"/>
              <w:right w:val="none"/>
            </w:tcBorders>
            <w:shd w:fill="F0EBF8" w:val="clear"/>
            <w:tcMar>
              <w:top w:type="dxa" w:w="120"/>
              <w:left w:type="dxa" w:w="160"/>
              <w:bottom w:type="dxa" w:w="120"/>
              <w:right w:type="dxa" w:w="160"/>
            </w:tcMar>
          </w:tcPr>
          <w:p>
            <w:pPr>
              <w:jc w:val="center"/>
            </w:pPr>
            <w:r>
              <w:rPr>
                <w:rFonts w:ascii="Calibri" w:cs="Calibri" w:eastAsia="Calibri" w:hAnsi="Calibri"/>
                <w:color w:val="1A1025"/>
                <w:sz w:val="21"/>
                <w:szCs w:val="21"/>
              </w:rPr>
              <w:t xml:space="preserve">14–21 business days</w:t>
            </w:r>
          </w:p>
        </w:tc>
      </w:tr>
    </w:tbl>
    <w:p>
      <w:pPr>
        <w:spacing w:after="140"/>
      </w:pPr>
    </w:p>
    <w:p>
      <w:pPr>
        <w:spacing w:after="100"/>
      </w:pPr>
      <w:r>
        <w:rPr>
          <w:rFonts w:ascii="Calibri" w:cs="Calibri" w:eastAsia="Calibri" w:hAnsi="Calibri"/>
          <w:b w:val="false"/>
          <w:bCs w:val="false"/>
          <w:i w:val="false"/>
          <w:iCs w:val="false"/>
          <w:color w:val="1A1025"/>
          <w:sz w:val="21"/>
          <w:szCs w:val="21"/>
        </w:rPr>
        <w:t xml:space="preserve">Timelines are valid when:</w:t>
      </w:r>
    </w:p>
    <w:p>
      <w:pPr>
        <w:pStyle w:val="ListParagraph"/>
        <w:numPr>
          <w:ilvl w:val="0"/>
          <w:numId w:val="2"/>
        </w:numPr>
        <w:spacing w:after="70"/>
      </w:pPr>
      <w:r>
        <w:rPr>
          <w:rFonts w:ascii="Calibri" w:cs="Calibri" w:eastAsia="Calibri" w:hAnsi="Calibri"/>
          <w:b/>
          <w:bCs/>
          <w:color w:val="1A1025"/>
          <w:sz w:val="21"/>
          <w:szCs w:val="21"/>
        </w:rPr>
        <w:t xml:space="preserve">The client completes the intake form </w:t>
      </w:r>
      <w:r>
        <w:rPr>
          <w:rFonts w:ascii="Calibri" w:cs="Calibri" w:eastAsia="Calibri" w:hAnsi="Calibri"/>
          <w:color w:val="1A1025"/>
          <w:sz w:val="21"/>
          <w:szCs w:val="21"/>
        </w:rPr>
        <w:t xml:space="preserve">within 48 hours of signing.</w:t>
      </w:r>
    </w:p>
    <w:p>
      <w:pPr>
        <w:pStyle w:val="ListParagraph"/>
        <w:numPr>
          <w:ilvl w:val="0"/>
          <w:numId w:val="2"/>
        </w:numPr>
        <w:spacing w:after="70"/>
      </w:pPr>
      <w:r>
        <w:rPr>
          <w:rFonts w:ascii="Calibri" w:cs="Calibri" w:eastAsia="Calibri" w:hAnsi="Calibri"/>
          <w:b/>
          <w:bCs/>
          <w:color w:val="1A1025"/>
          <w:sz w:val="21"/>
          <w:szCs w:val="21"/>
        </w:rPr>
        <w:t xml:space="preserve">Required assets, access, and information </w:t>
      </w:r>
      <w:r>
        <w:rPr>
          <w:rFonts w:ascii="Calibri" w:cs="Calibri" w:eastAsia="Calibri" w:hAnsi="Calibri"/>
          <w:color w:val="1A1025"/>
          <w:sz w:val="21"/>
          <w:szCs w:val="21"/>
        </w:rPr>
        <w:t xml:space="preserve">are provided within 48 hours of being requested.</w:t>
      </w:r>
    </w:p>
    <w:p>
      <w:pPr>
        <w:pStyle w:val="ListParagraph"/>
        <w:numPr>
          <w:ilvl w:val="0"/>
          <w:numId w:val="2"/>
        </w:numPr>
        <w:spacing w:after="70"/>
      </w:pPr>
      <w:r>
        <w:rPr>
          <w:rFonts w:ascii="Calibri" w:cs="Calibri" w:eastAsia="Calibri" w:hAnsi="Calibri"/>
          <w:b/>
          <w:bCs/>
          <w:color w:val="1A1025"/>
          <w:sz w:val="21"/>
          <w:szCs w:val="21"/>
        </w:rPr>
        <w:t xml:space="preserve">Revision feedback </w:t>
      </w:r>
      <w:r>
        <w:rPr>
          <w:rFonts w:ascii="Calibri" w:cs="Calibri" w:eastAsia="Calibri" w:hAnsi="Calibri"/>
          <w:color w:val="1A1025"/>
          <w:sz w:val="21"/>
          <w:szCs w:val="21"/>
        </w:rPr>
        <w:t xml:space="preserve">is provided within 48 hours of each review round.</w:t>
      </w:r>
    </w:p>
    <w:p>
      <w:pPr>
        <w:spacing w:after="80"/>
      </w:pPr>
    </w:p>
    <w:p>
      <w:pPr>
        <w:spacing w:after="100"/>
      </w:pPr>
      <w:r>
        <w:rPr>
          <w:rFonts w:ascii="Calibri" w:cs="Calibri" w:eastAsia="Calibri" w:hAnsi="Calibri"/>
          <w:b w:val="false"/>
          <w:bCs w:val="false"/>
          <w:i w:val="false"/>
          <w:iCs w:val="false"/>
          <w:color w:val="1A1025"/>
          <w:sz w:val="21"/>
          <w:szCs w:val="21"/>
        </w:rPr>
        <w:t xml:space="preserve">Each day of delay caused by the client extends the delivery date by one equivalent day. If the client becomes unresponsive for more than 7 consecutive business days, the project may be paused and rescheduled. A reactivation fee may apply for projects restarted after an extended pause.</w:t>
      </w:r>
    </w:p>
    <w:p>
      <w:pPr>
        <w:pBdr>
          <w:bottom w:val="single" w:color="D4BBEE" w:sz="4" w:space="3"/>
        </w:pBdr>
        <w:spacing w:after="120" w:before="340"/>
      </w:pPr>
      <w:r>
        <w:rPr>
          <w:rFonts w:ascii="Calibri" w:cs="Calibri" w:eastAsia="Calibri" w:hAnsi="Calibri"/>
          <w:b/>
          <w:bCs/>
          <w:color w:val="5A3A8A"/>
          <w:sz w:val="26"/>
          <w:szCs w:val="26"/>
        </w:rPr>
        <w:t xml:space="preserve">4. </w:t>
      </w:r>
      <w:r>
        <w:rPr>
          <w:rFonts w:ascii="Calibri" w:cs="Calibri" w:eastAsia="Calibri" w:hAnsi="Calibri"/>
          <w:b/>
          <w:bCs/>
          <w:color w:val="5A3A8A"/>
          <w:sz w:val="26"/>
          <w:szCs w:val="26"/>
        </w:rPr>
        <w:t xml:space="preserve">Revision Policy</w:t>
      </w:r>
    </w:p>
    <w:p>
      <w:pPr>
        <w:spacing w:after="100"/>
      </w:pPr>
      <w:r>
        <w:rPr>
          <w:rFonts w:ascii="Calibri" w:cs="Calibri" w:eastAsia="Calibri" w:hAnsi="Calibri"/>
          <w:b w:val="false"/>
          <w:bCs w:val="false"/>
          <w:i w:val="false"/>
          <w:iCs w:val="false"/>
          <w:color w:val="1A1025"/>
          <w:sz w:val="21"/>
          <w:szCs w:val="21"/>
        </w:rPr>
        <w:t>The number of revision rounds included is specified in the approved proposal (typically 1 round for Starter/Basic, 2 rounds for Standard, 3 rounds for Advanced). Each round consists of one complete set of feedback, implemented together. Revisions must be submitted as a consolidated list.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160"/>
            </w:tcMar>
          </w:tcPr>
          <w:p>
            <w:pPr>
              <w:spacing w:after="60"/>
            </w:pPr>
            <w:r>
              <w:rPr>
                <w:rFonts w:ascii="Calibri" w:cs="Calibri" w:eastAsia="Calibri" w:hAnsi="Calibri"/>
                <w:b/>
                <w:bCs/>
                <w:caps/>
                <w:color w:val="5A3A8A"/>
                <w:sz w:val="18"/>
                <w:szCs w:val="18"/>
              </w:rPr>
              <w:t xml:space="preserve">Revisions Include</w:t>
            </w:r>
          </w:p>
          <w:p>
            <w:pPr>
              <w:spacing w:after="40"/>
            </w:pPr>
            <w:r>
              <w:rPr>
                <w:rFonts w:ascii="Calibri" w:cs="Calibri" w:eastAsia="Calibri" w:hAnsi="Calibri"/>
                <w:i/>
                <w:iCs/>
                <w:color w:val="6A5A8A"/>
                <w:sz w:val="19"/>
                <w:szCs w:val="19"/>
              </w:rPr>
              <w:t xml:space="preserve">Minor adjustments to existing elements</w:t>
            </w:r>
          </w:p>
          <w:p>
            <w:pPr>
              <w:spacing w:after="40"/>
            </w:pPr>
            <w:r>
              <w:rPr>
                <w:rFonts w:ascii="Calibri" w:cs="Calibri" w:eastAsia="Calibri" w:hAnsi="Calibri"/>
                <w:i/>
                <w:iCs/>
                <w:color w:val="6A5A8A"/>
                <w:sz w:val="19"/>
                <w:szCs w:val="19"/>
              </w:rPr>
              <w:t xml:space="preserve">Small improvements within the agreed scope</w:t>
            </w:r>
          </w:p>
          <w:p>
            <w:pPr>
              <w:spacing w:after="40"/>
            </w:pPr>
            <w:r>
              <w:rPr>
                <w:rFonts w:ascii="Calibri" w:cs="Calibri" w:eastAsia="Calibri" w:hAnsi="Calibri"/>
                <w:i/>
                <w:iCs/>
                <w:color w:val="6A5A8A"/>
                <w:sz w:val="19"/>
                <w:szCs w:val="19"/>
              </w:rPr>
              <w:t xml:space="preserve">Fixes to anything not matching the agreed brief</w:t>
            </w:r>
          </w:p>
        </w:tc>
        <w:tc>
          <w:tcPr>
            <w:tcW w:type="dxa" w:w="480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220"/>
            </w:tcMar>
          </w:tcPr>
          <w:p>
            <w:pPr>
              <w:spacing w:after="60"/>
            </w:pPr>
            <w:r>
              <w:rPr>
                <w:rFonts w:ascii="Calibri" w:cs="Calibri" w:eastAsia="Calibri" w:hAnsi="Calibri"/>
                <w:b/>
                <w:bCs/>
                <w:caps/>
                <w:color w:val="5A3A8A"/>
                <w:sz w:val="18"/>
                <w:szCs w:val="18"/>
              </w:rPr>
              <w:t xml:space="preserve">Revisions Do Not Include</w:t>
            </w:r>
          </w:p>
          <w:p>
            <w:pPr>
              <w:spacing w:after="40"/>
            </w:pPr>
            <w:r>
              <w:rPr>
                <w:rFonts w:ascii="Calibri" w:cs="Calibri" w:eastAsia="Calibri" w:hAnsi="Calibri"/>
                <w:i/>
                <w:iCs/>
                <w:color w:val="6A5A8A"/>
                <w:sz w:val="19"/>
                <w:szCs w:val="19"/>
              </w:rPr>
              <w:t xml:space="preserve">Full redesign or structural rebuild</w:t>
            </w:r>
          </w:p>
          <w:p>
            <w:pPr>
              <w:spacing w:after="40"/>
            </w:pPr>
            <w:r>
              <w:rPr>
                <w:rFonts w:ascii="Calibri" w:cs="Calibri" w:eastAsia="Calibri" w:hAnsi="Calibri"/>
                <w:i/>
                <w:iCs/>
                <w:color w:val="6A5A8A"/>
                <w:sz w:val="19"/>
                <w:szCs w:val="19"/>
              </w:rPr>
              <w:t xml:space="preserve">New features or tools not in original scope</w:t>
            </w:r>
          </w:p>
          <w:p>
            <w:pPr>
              <w:spacing w:after="40"/>
            </w:pPr>
            <w:r>
              <w:rPr>
                <w:rFonts w:ascii="Calibri" w:cs="Calibri" w:eastAsia="Calibri" w:hAnsi="Calibri"/>
                <w:i/>
                <w:iCs/>
                <w:color w:val="6A5A8A"/>
                <w:sz w:val="19"/>
                <w:szCs w:val="19"/>
              </w:rPr>
              <w:t xml:space="preserve">Changes to project direction after approval</w:t>
            </w:r>
          </w:p>
        </w:tc>
      </w:tr>
    </w:tbl>
    <w:p>
      <w:pPr>
        <w:spacing w:after="140"/>
      </w:pPr>
    </w:p>
    <w:p>
      <w:pPr>
        <w:spacing w:after="100"/>
      </w:pPr>
      <w:r>
        <w:rPr>
          <w:rFonts w:ascii="Calibri" w:cs="Calibri" w:eastAsia="Calibri" w:hAnsi="Calibri"/>
          <w:b w:val="false"/>
          <w:bCs w:val="false"/>
          <w:i w:val="false"/>
          <w:iCs w:val="false"/>
          <w:color w:val="1A1025"/>
          <w:sz w:val="21"/>
          <w:szCs w:val="21"/>
        </w:rPr>
        <w:t>Additional work outside the agreed project scope — including extra revision rounds — will be quoted separately and requires written client approval before work begins.</w:t>
      </w:r>
    </w:p>
    <w:p>
      <w:pPr>
        <w:pBdr>
          <w:bottom w:val="single" w:color="D4BBEE" w:sz="4" w:space="3"/>
        </w:pBdr>
        <w:spacing w:after="120" w:before="340"/>
      </w:pPr>
      <w:r>
        <w:rPr>
          <w:rFonts w:ascii="Calibri" w:cs="Calibri" w:eastAsia="Calibri" w:hAnsi="Calibri"/>
          <w:b/>
          <w:bCs/>
          <w:color w:val="5A3A8A"/>
          <w:sz w:val="26"/>
          <w:szCs w:val="26"/>
        </w:rPr>
        <w:t xml:space="preserve">5. </w:t>
      </w:r>
      <w:r>
        <w:rPr>
          <w:rFonts w:ascii="Calibri" w:cs="Calibri" w:eastAsia="Calibri" w:hAnsi="Calibri"/>
          <w:b/>
          <w:bCs/>
          <w:color w:val="5A3A8A"/>
          <w:sz w:val="26"/>
          <w:szCs w:val="26"/>
        </w:rPr>
        <w:t xml:space="preserve">Deliverables</w:t>
      </w:r>
    </w:p>
    <w:p>
      <w:pPr>
        <w:spacing w:after="100"/>
      </w:pPr>
      <w:r>
        <w:rPr>
          <w:rFonts w:ascii="Calibri" w:cs="Calibri" w:eastAsia="Calibri" w:hAnsi="Calibri"/>
          <w:b w:val="false"/>
          <w:bCs w:val="false"/>
          <w:i w:val="false"/>
          <w:iCs w:val="false"/>
          <w:color w:val="1A1025"/>
          <w:sz w:val="21"/>
          <w:szCs w:val="21"/>
        </w:rPr>
        <w:t xml:space="preserve">Standard deliverables include:</w:t>
      </w:r>
    </w:p>
    <w:p>
      <w:pPr>
        <w:pStyle w:val="ListParagraph"/>
        <w:numPr>
          <w:ilvl w:val="0"/>
          <w:numId w:val="2"/>
        </w:numPr>
        <w:spacing w:after="70"/>
      </w:pPr>
      <w:r>
        <w:rPr>
          <w:rFonts w:ascii="Calibri" w:cs="Calibri" w:eastAsia="Calibri" w:hAnsi="Calibri"/>
          <w:b/>
          <w:bCs/>
          <w:color w:val="1A1025"/>
          <w:sz w:val="21"/>
          <w:szCs w:val="21"/>
        </w:rPr>
        <w:t xml:space="preserve">Structured workspace </w:t>
      </w:r>
      <w:r>
        <w:rPr>
          <w:rFonts w:ascii="Calibri" w:cs="Calibri" w:eastAsia="Calibri" w:hAnsi="Calibri"/>
          <w:color w:val="1A1025"/>
          <w:sz w:val="21"/>
          <w:szCs w:val="21"/>
        </w:rPr>
        <w:t xml:space="preserve">in Notion, ClickUp, or agreed tool</w:t>
      </w:r>
    </w:p>
    <w:p>
      <w:pPr>
        <w:pStyle w:val="ListParagraph"/>
        <w:numPr>
          <w:ilvl w:val="0"/>
          <w:numId w:val="2"/>
        </w:numPr>
        <w:spacing w:after="70"/>
      </w:pPr>
      <w:r>
        <w:rPr>
          <w:rFonts w:ascii="Calibri" w:cs="Calibri" w:eastAsia="Calibri" w:hAnsi="Calibri"/>
          <w:b/>
          <w:bCs/>
          <w:color w:val="1A1025"/>
          <w:sz w:val="21"/>
          <w:szCs w:val="21"/>
        </w:rPr>
        <w:t xml:space="preserve">Task and project management system </w:t>
      </w:r>
      <w:r>
        <w:rPr>
          <w:rFonts w:ascii="Calibri" w:cs="Calibri" w:eastAsia="Calibri" w:hAnsi="Calibri"/>
          <w:color w:val="1A1025"/>
          <w:sz w:val="21"/>
          <w:szCs w:val="21"/>
        </w:rPr>
        <w:t xml:space="preserve">with dashboard</w:t>
      </w:r>
    </w:p>
    <w:p>
      <w:pPr>
        <w:pStyle w:val="ListParagraph"/>
        <w:numPr>
          <w:ilvl w:val="0"/>
          <w:numId w:val="2"/>
        </w:numPr>
        <w:spacing w:after="70"/>
      </w:pPr>
      <w:r>
        <w:rPr>
          <w:rFonts w:ascii="Calibri" w:cs="Calibri" w:eastAsia="Calibri" w:hAnsi="Calibri"/>
          <w:b/>
          <w:bCs/>
          <w:color w:val="1A1025"/>
          <w:sz w:val="21"/>
          <w:szCs w:val="21"/>
        </w:rPr>
        <w:t xml:space="preserve">Workflow logic </w:t>
      </w:r>
      <w:r>
        <w:rPr>
          <w:rFonts w:ascii="Calibri" w:cs="Calibri" w:eastAsia="Calibri" w:hAnsi="Calibri"/>
          <w:color w:val="1A1025"/>
          <w:sz w:val="21"/>
          <w:szCs w:val="21"/>
        </w:rPr>
        <w:t xml:space="preserve">for recurring and one-off tasks</w:t>
      </w:r>
    </w:p>
    <w:p>
      <w:pPr>
        <w:pStyle w:val="ListParagraph"/>
        <w:numPr>
          <w:ilvl w:val="0"/>
          <w:numId w:val="2"/>
        </w:numPr>
        <w:spacing w:after="70"/>
      </w:pPr>
      <w:r>
        <w:rPr>
          <w:rFonts w:ascii="Calibri" w:cs="Calibri" w:eastAsia="Calibri" w:hAnsi="Calibri"/>
          <w:b/>
          <w:bCs/>
          <w:color w:val="1A1025"/>
          <w:sz w:val="21"/>
          <w:szCs w:val="21"/>
        </w:rPr>
        <w:t xml:space="preserve">SOP starter templates </w:t>
      </w:r>
      <w:r>
        <w:rPr>
          <w:rFonts w:ascii="Calibri" w:cs="Calibri" w:eastAsia="Calibri" w:hAnsi="Calibri"/>
          <w:color w:val="1A1025"/>
          <w:sz w:val="21"/>
          <w:szCs w:val="21"/>
        </w:rPr>
        <w:t xml:space="preserve">or process documentation</w:t>
      </w:r>
    </w:p>
    <w:p>
      <w:pPr>
        <w:pStyle w:val="ListParagraph"/>
        <w:numPr>
          <w:ilvl w:val="0"/>
          <w:numId w:val="2"/>
        </w:numPr>
        <w:spacing w:after="70"/>
      </w:pPr>
      <w:r>
        <w:rPr>
          <w:rFonts w:ascii="Calibri" w:cs="Calibri" w:eastAsia="Calibri" w:hAnsi="Calibri"/>
          <w:b/>
          <w:bCs/>
          <w:color w:val="1A1025"/>
          <w:sz w:val="21"/>
          <w:szCs w:val="21"/>
        </w:rPr>
        <w:t xml:space="preserve">Basic automation setup, </w:t>
      </w:r>
      <w:r>
        <w:rPr>
          <w:rFonts w:ascii="Calibri" w:cs="Calibri" w:eastAsia="Calibri" w:hAnsi="Calibri"/>
          <w:color w:val="1A1025"/>
          <w:sz w:val="21"/>
          <w:szCs w:val="21"/>
        </w:rPr>
        <w:t xml:space="preserve">if included in the approved proposal</w:t>
      </w:r>
    </w:p>
    <w:p>
      <w:pPr>
        <w:pStyle w:val="ListParagraph"/>
        <w:numPr>
          <w:ilvl w:val="0"/>
          <w:numId w:val="2"/>
        </w:numPr>
        <w:spacing w:after="70"/>
      </w:pPr>
      <w:r>
        <w:rPr>
          <w:rFonts w:ascii="Calibri" w:cs="Calibri" w:eastAsia="Calibri" w:hAnsi="Calibri"/>
          <w:b/>
          <w:bCs/>
          <w:color w:val="1A1025"/>
          <w:sz w:val="21"/>
          <w:szCs w:val="21"/>
        </w:rPr>
        <w:t xml:space="preserve">Loom video walkthrough </w:t>
      </w:r>
      <w:r>
        <w:rPr>
          <w:rFonts w:ascii="Calibri" w:cs="Calibri" w:eastAsia="Calibri" w:hAnsi="Calibri"/>
          <w:color w:val="1A1025"/>
          <w:sz w:val="21"/>
          <w:szCs w:val="21"/>
        </w:rPr>
        <w:t xml:space="preserve">of the complete system on delivery</w:t>
      </w:r>
    </w:p>
    <w:p>
      <w:pPr>
        <w:pStyle w:val="ListParagraph"/>
        <w:numPr>
          <w:ilvl w:val="0"/>
          <w:numId w:val="2"/>
        </w:numPr>
        <w:spacing w:after="70"/>
      </w:pPr>
      <w:r>
        <w:rPr>
          <w:rFonts w:ascii="Calibri" w:cs="Calibri" w:eastAsia="Calibri" w:hAnsi="Calibri"/>
          <w:b/>
          <w:bCs/>
          <w:color w:val="1A1025"/>
          <w:sz w:val="21"/>
          <w:szCs w:val="21"/>
        </w:rPr>
        <w:t xml:space="preserve">All files, credentials, and assets </w:t>
      </w:r>
      <w:r>
        <w:rPr>
          <w:rFonts w:ascii="Calibri" w:cs="Calibri" w:eastAsia="Calibri" w:hAnsi="Calibri"/>
          <w:color w:val="1A1025"/>
          <w:sz w:val="21"/>
          <w:szCs w:val="21"/>
        </w:rPr>
        <w:t xml:space="preserve">handed over upon receipt of final payment</w:t>
      </w:r>
    </w:p>
    <w:p>
      <w:pPr>
        <w:spacing w:after="80"/>
      </w:pPr>
    </w:p>
    <w:p>
      <w:pPr>
        <w:spacing w:after="100"/>
      </w:pPr>
      <w:r>
        <w:rPr>
          <w:rFonts w:ascii="Calibri" w:cs="Calibri" w:eastAsia="Calibri" w:hAnsi="Calibri"/>
          <w:b w:val="false"/>
          <w:bCs w:val="false"/>
          <w:i w:val="false"/>
          <w:iCs w:val="false"/>
          <w:color w:val="1A1025"/>
          <w:sz w:val="21"/>
          <w:szCs w:val="21"/>
        </w:rPr>
        <w:t xml:space="preserve">Deliverables are considered complete once workspace access and walkthrough have been provided. The client has 7 days from the delivery date to submit revision feedback. After 7 days without feedback, the project will be considered accepted and closed.</w:t>
      </w:r>
    </w:p>
    <w:p>
      <w:pPr>
        <w:pBdr>
          <w:bottom w:val="single" w:color="D4BBEE" w:sz="4" w:space="3"/>
        </w:pBdr>
        <w:spacing w:after="120" w:before="340"/>
      </w:pPr>
      <w:r>
        <w:rPr>
          <w:rFonts w:ascii="Calibri" w:cs="Calibri" w:eastAsia="Calibri" w:hAnsi="Calibri"/>
          <w:b/>
          <w:bCs/>
          <w:color w:val="5A3A8A"/>
          <w:sz w:val="26"/>
          <w:szCs w:val="26"/>
        </w:rPr>
        <w:t xml:space="preserve">6. </w:t>
      </w:r>
      <w:r>
        <w:rPr>
          <w:rFonts w:ascii="Calibri" w:cs="Calibri" w:eastAsia="Calibri" w:hAnsi="Calibri"/>
          <w:b/>
          <w:bCs/>
          <w:color w:val="5A3A8A"/>
          <w:sz w:val="26"/>
          <w:szCs w:val="26"/>
        </w:rPr>
        <w:t xml:space="preserve">Client Responsibilities</w:t>
      </w:r>
    </w:p>
    <w:p>
      <w:pPr>
        <w:spacing w:after="100"/>
      </w:pPr>
      <w:r>
        <w:rPr>
          <w:rFonts w:ascii="Calibri" w:cs="Calibri" w:eastAsia="Calibri" w:hAnsi="Calibri"/>
          <w:b w:val="false"/>
          <w:bCs w:val="false"/>
          <w:i w:val="false"/>
          <w:iCs w:val="false"/>
          <w:color w:val="1A1025"/>
          <w:sz w:val="21"/>
          <w:szCs w:val="21"/>
        </w:rPr>
        <w:t xml:space="preserve">The client agrees to:</w:t>
      </w:r>
    </w:p>
    <w:p>
      <w:pPr>
        <w:pStyle w:val="ListParagraph"/>
        <w:numPr>
          <w:ilvl w:val="0"/>
          <w:numId w:val="2"/>
        </w:numPr>
        <w:spacing w:after="70"/>
      </w:pPr>
      <w:r>
        <w:rPr>
          <w:rFonts w:ascii="Calibri" w:cs="Calibri" w:eastAsia="Calibri" w:hAnsi="Calibri"/>
          <w:b/>
          <w:bCs/>
          <w:color w:val="1A1025"/>
          <w:sz w:val="21"/>
          <w:szCs w:val="21"/>
        </w:rPr>
        <w:t xml:space="preserve">Provide accurate, complete, and timely information </w:t>
      </w:r>
      <w:r>
        <w:rPr>
          <w:rFonts w:ascii="Calibri" w:cs="Calibri" w:eastAsia="Calibri" w:hAnsi="Calibri"/>
          <w:color w:val="1A1025"/>
          <w:sz w:val="21"/>
          <w:szCs w:val="21"/>
        </w:rPr>
        <w:t xml:space="preserve">required to complete the project.</w:t>
      </w:r>
    </w:p>
    <w:p>
      <w:pPr>
        <w:pStyle w:val="ListParagraph"/>
        <w:numPr>
          <w:ilvl w:val="0"/>
          <w:numId w:val="2"/>
        </w:numPr>
        <w:spacing w:after="70"/>
      </w:pPr>
      <w:r>
        <w:rPr>
          <w:rFonts w:ascii="Calibri" w:cs="Calibri" w:eastAsia="Calibri" w:hAnsi="Calibri"/>
          <w:b/>
          <w:bCs/>
          <w:color w:val="1A1025"/>
          <w:sz w:val="21"/>
          <w:szCs w:val="21"/>
        </w:rPr>
        <w:t xml:space="preserve">Grant access to tools, platforms, and accounts as needed. </w:t>
      </w:r>
      <w:r>
        <w:rPr>
          <w:rFonts w:ascii="Calibri" w:cs="Calibri" w:eastAsia="Calibri" w:hAnsi="Calibri"/>
          <w:color w:val="1A1025"/>
          <w:sz w:val="21"/>
          <w:szCs w:val="21"/>
        </w:rPr>
        <w:t xml:space="preserve">Credentials must be shared securely (never via plain-text email).</w:t>
      </w:r>
    </w:p>
    <w:p>
      <w:pPr>
        <w:pStyle w:val="ListParagraph"/>
        <w:numPr>
          <w:ilvl w:val="0"/>
          <w:numId w:val="2"/>
        </w:numPr>
        <w:spacing w:after="70"/>
      </w:pPr>
      <w:r>
        <w:rPr>
          <w:rFonts w:ascii="Calibri" w:cs="Calibri" w:eastAsia="Calibri" w:hAnsi="Calibri"/>
          <w:b/>
          <w:bCs/>
          <w:color w:val="1A1025"/>
          <w:sz w:val="21"/>
          <w:szCs w:val="21"/>
        </w:rPr>
        <w:t xml:space="preserve">Respond to requests for information, approvals, or feedback </w:t>
      </w:r>
      <w:r>
        <w:rPr>
          <w:rFonts w:ascii="Calibri" w:cs="Calibri" w:eastAsia="Calibri" w:hAnsi="Calibri"/>
          <w:color w:val="1A1025"/>
          <w:sz w:val="21"/>
          <w:szCs w:val="21"/>
        </w:rPr>
        <w:t xml:space="preserve">within 48 hours on business days (Monday to Friday).</w:t>
      </w:r>
    </w:p>
    <w:p>
      <w:pPr>
        <w:pStyle w:val="ListParagraph"/>
        <w:numPr>
          <w:ilvl w:val="0"/>
          <w:numId w:val="2"/>
        </w:numPr>
        <w:spacing w:after="70"/>
      </w:pPr>
      <w:r>
        <w:rPr>
          <w:rFonts w:ascii="Calibri" w:cs="Calibri" w:eastAsia="Calibri" w:hAnsi="Calibri"/>
          <w:b/>
          <w:bCs/>
          <w:color w:val="1A1025"/>
          <w:sz w:val="21"/>
          <w:szCs w:val="21"/>
        </w:rPr>
        <w:t xml:space="preserve">Review deliverables </w:t>
      </w:r>
      <w:r>
        <w:rPr>
          <w:rFonts w:ascii="Calibri" w:cs="Calibri" w:eastAsia="Calibri" w:hAnsi="Calibri"/>
          <w:color w:val="1A1025"/>
          <w:sz w:val="21"/>
          <w:szCs w:val="21"/>
        </w:rPr>
        <w:t xml:space="preserve">and submit feedback within the agreed revision window.</w:t>
      </w:r>
    </w:p>
    <w:p>
      <w:pPr>
        <w:pStyle w:val="ListParagraph"/>
        <w:numPr>
          <w:ilvl w:val="0"/>
          <w:numId w:val="2"/>
        </w:numPr>
        <w:spacing w:after="70"/>
      </w:pPr>
      <w:r>
        <w:rPr>
          <w:rFonts w:ascii="Calibri" w:cs="Calibri" w:eastAsia="Calibri" w:hAnsi="Calibri"/>
          <w:b/>
          <w:bCs/>
          <w:color w:val="1A1025"/>
          <w:sz w:val="21"/>
          <w:szCs w:val="21"/>
        </w:rPr>
        <w:t xml:space="preserve">Ensure that any content, materials, or assets provided </w:t>
      </w:r>
      <w:r>
        <w:rPr>
          <w:rFonts w:ascii="Calibri" w:cs="Calibri" w:eastAsia="Calibri" w:hAnsi="Calibri"/>
          <w:color w:val="1A1025"/>
          <w:sz w:val="21"/>
          <w:szCs w:val="21"/>
        </w:rPr>
        <w:t xml:space="preserve">do not infringe on third-party intellectual property rights.</w:t>
      </w:r>
    </w:p>
    <w:p>
      <w:pPr>
        <w:spacing w:after="80"/>
      </w:pPr>
    </w:p>
    <w:p>
      <w:pPr>
        <w:spacing w:after="100"/>
      </w:pPr>
      <w:r>
        <w:rPr>
          <w:rFonts w:ascii="Calibri" w:cs="Calibri" w:eastAsia="Calibri" w:hAnsi="Calibri"/>
          <w:b w:val="false"/>
          <w:bCs w:val="false"/>
          <w:i w:val="false"/>
          <w:iCs w:val="false"/>
          <w:color w:val="1A1025"/>
          <w:sz w:val="21"/>
          <w:szCs w:val="21"/>
        </w:rPr>
        <w:t xml:space="preserve">Failure to meet these responsibilities may result in project delays. Timeline extensions caused by client delays are not the responsibility of Rue Solutions.</w:t>
      </w:r>
    </w:p>
    <w:p>
      <w:pPr>
        <w:pBdr>
          <w:bottom w:val="single" w:color="D4BBEE" w:sz="4" w:space="3"/>
        </w:pBdr>
        <w:spacing w:after="120" w:before="340"/>
      </w:pPr>
      <w:r>
        <w:rPr>
          <w:rFonts w:ascii="Calibri" w:cs="Calibri" w:eastAsia="Calibri" w:hAnsi="Calibri"/>
          <w:b/>
          <w:bCs/>
          <w:color w:val="5A3A8A"/>
          <w:sz w:val="26"/>
          <w:szCs w:val="26"/>
        </w:rPr>
        <w:t xml:space="preserve">7. </w:t>
      </w:r>
      <w:r>
        <w:rPr>
          <w:rFonts w:ascii="Calibri" w:cs="Calibri" w:eastAsia="Calibri" w:hAnsi="Calibri"/>
          <w:b/>
          <w:bCs/>
          <w:color w:val="5A3A8A"/>
          <w:sz w:val="26"/>
          <w:szCs w:val="26"/>
        </w:rPr>
        <w:t xml:space="preserve">Communication Terms</w:t>
      </w:r>
    </w:p>
    <w:p>
      <w:pPr>
        <w:spacing w:after="100"/>
      </w:pPr>
      <w:r>
        <w:rPr>
          <w:rFonts w:ascii="Calibri" w:cs="Calibri" w:eastAsia="Calibri" w:hAnsi="Calibri"/>
          <w:b w:val="false"/>
          <w:bCs w:val="false"/>
          <w:i w:val="false"/>
          <w:iCs w:val="false"/>
          <w:color w:val="1A1025"/>
          <w:sz w:val="21"/>
          <w:szCs w:val="21"/>
        </w:rPr>
        <w:t xml:space="preserve">Rue Solutions operates Monday to Friday and responds to project communications within 24 hours.</w:t>
      </w:r>
    </w:p>
    <w:p>
      <w:pPr>
        <w:pStyle w:val="ListParagraph"/>
        <w:numPr>
          <w:ilvl w:val="0"/>
          <w:numId w:val="2"/>
        </w:numPr>
        <w:spacing w:after="70"/>
      </w:pPr>
      <w:r>
        <w:rPr>
          <w:rFonts w:ascii="Calibri" w:cs="Calibri" w:eastAsia="Calibri" w:hAnsi="Calibri"/>
          <w:b/>
          <w:bCs/>
          <w:color w:val="1A1025"/>
          <w:sz w:val="21"/>
          <w:szCs w:val="21"/>
        </w:rPr>
        <w:t xml:space="preserve">Project questions: </w:t>
      </w:r>
      <w:r>
        <w:rPr>
          <w:rFonts w:ascii="Calibri" w:cs="Calibri" w:eastAsia="Calibri" w:hAnsi="Calibri"/>
          <w:color w:val="1A1025"/>
          <w:sz w:val="21"/>
          <w:szCs w:val="21"/>
        </w:rPr>
        <w:t xml:space="preserve">reply to project emails or via the Notion client workspace</w:t>
      </w:r>
    </w:p>
    <w:p>
      <w:pPr>
        <w:pStyle w:val="ListParagraph"/>
        <w:numPr>
          <w:ilvl w:val="0"/>
          <w:numId w:val="2"/>
        </w:numPr>
        <w:spacing w:after="70"/>
      </w:pPr>
      <w:r>
        <w:rPr>
          <w:rFonts w:ascii="Calibri" w:cs="Calibri" w:eastAsia="Calibri" w:hAnsi="Calibri"/>
          <w:b/>
          <w:bCs/>
          <w:color w:val="1A1025"/>
          <w:sz w:val="21"/>
          <w:szCs w:val="21"/>
        </w:rPr>
        <w:t xml:space="preserve">Billing questions: </w:t>
      </w:r>
      <w:r>
        <w:rPr>
          <w:rFonts w:ascii="Calibri" w:cs="Calibri" w:eastAsia="Calibri" w:hAnsi="Calibri"/>
          <w:color w:val="1A1025"/>
          <w:sz w:val="21"/>
          <w:szCs w:val="21"/>
        </w:rPr>
        <w:t xml:space="preserve">rj@ruesolutions.com</w:t>
      </w:r>
    </w:p>
    <w:p>
      <w:pPr>
        <w:pStyle w:val="ListParagraph"/>
        <w:numPr>
          <w:ilvl w:val="0"/>
          <w:numId w:val="2"/>
        </w:numPr>
        <w:spacing w:after="70"/>
      </w:pPr>
      <w:r>
        <w:rPr>
          <w:rFonts w:ascii="Calibri" w:cs="Calibri" w:eastAsia="Calibri" w:hAnsi="Calibri"/>
          <w:b/>
          <w:bCs/>
          <w:color w:val="1A1025"/>
          <w:sz w:val="21"/>
          <w:szCs w:val="21"/>
        </w:rPr>
        <w:t xml:space="preserve">Post-project support: </w:t>
      </w:r>
      <w:r>
        <w:rPr>
          <w:rFonts w:ascii="Calibri" w:cs="Calibri" w:eastAsia="Calibri" w:hAnsi="Calibri"/>
          <w:color w:val="1A1025"/>
          <w:sz w:val="21"/>
          <w:szCs w:val="21"/>
        </w:rPr>
        <w:t xml:space="preserve">rj@ruesolutions.com</w:t>
      </w:r>
    </w:p>
    <w:p>
      <w:pPr>
        <w:spacing w:after="80"/>
      </w:pPr>
    </w:p>
    <w:p>
      <w:pPr>
        <w:spacing w:after="100"/>
      </w:pPr>
      <w:r>
        <w:rPr>
          <w:rFonts w:ascii="Calibri" w:cs="Calibri" w:eastAsia="Calibri" w:hAnsi="Calibri"/>
          <w:b w:val="false"/>
          <w:bCs w:val="false"/>
          <w:i w:val="false"/>
          <w:iCs w:val="false"/>
          <w:color w:val="1A1025"/>
          <w:sz w:val="21"/>
          <w:szCs w:val="21"/>
        </w:rPr>
        <w:t xml:space="preserve">Rue Solutions will send a written project update every Friday throughout the project duration. All progress is visible in the Notion client workspace at all times.</w:t>
      </w:r>
    </w:p>
    <w:p>
      <w:pPr>
        <w:pBdr>
          <w:bottom w:val="single" w:color="D4BBEE" w:sz="4" w:space="3"/>
        </w:pBdr>
        <w:spacing w:after="120" w:before="340"/>
      </w:pPr>
      <w:r>
        <w:rPr>
          <w:rFonts w:ascii="Calibri" w:cs="Calibri" w:eastAsia="Calibri" w:hAnsi="Calibri"/>
          <w:b/>
          <w:bCs/>
          <w:color w:val="5A3A8A"/>
          <w:sz w:val="26"/>
          <w:szCs w:val="26"/>
        </w:rPr>
        <w:t xml:space="preserve">8. </w:t>
      </w:r>
      <w:r>
        <w:rPr>
          <w:rFonts w:ascii="Calibri" w:cs="Calibri" w:eastAsia="Calibri" w:hAnsi="Calibri"/>
          <w:b/>
          <w:bCs/>
          <w:color w:val="5A3A8A"/>
          <w:sz w:val="26"/>
          <w:szCs w:val="26"/>
        </w:rPr>
        <w:t xml:space="preserve">System Limitations &amp; Exclusions</w:t>
      </w:r>
    </w:p>
    <w:p>
      <w:pPr>
        <w:spacing w:after="100"/>
      </w:pPr>
      <w:r>
        <w:rPr>
          <w:rFonts w:ascii="Calibri" w:cs="Calibri" w:eastAsia="Calibri" w:hAnsi="Calibri"/>
          <w:b w:val="false"/>
          <w:bCs w:val="false"/>
          <w:i w:val="false"/>
          <w:iCs w:val="false"/>
          <w:color w:val="1A1025"/>
          <w:sz w:val="21"/>
          <w:szCs w:val="21"/>
        </w:rPr>
        <w:t xml:space="preserve">Rue Solutions is not responsible for:</w:t>
      </w:r>
    </w:p>
    <w:p>
      <w:pPr>
        <w:pStyle w:val="ListParagraph"/>
        <w:numPr>
          <w:ilvl w:val="0"/>
          <w:numId w:val="2"/>
        </w:numPr>
        <w:spacing w:after="70"/>
      </w:pPr>
      <w:r>
        <w:rPr>
          <w:rFonts w:ascii="Calibri" w:cs="Calibri" w:eastAsia="Calibri" w:hAnsi="Calibri"/>
          <w:b/>
          <w:bCs/>
          <w:color w:val="1A1025"/>
          <w:sz w:val="21"/>
          <w:szCs w:val="21"/>
        </w:rPr>
        <w:t xml:space="preserve">Limitations, outages, or pricing changes </w:t>
      </w:r>
      <w:r>
        <w:rPr>
          <w:rFonts w:ascii="Calibri" w:cs="Calibri" w:eastAsia="Calibri" w:hAnsi="Calibri"/>
          <w:color w:val="1A1025"/>
          <w:sz w:val="21"/>
          <w:szCs w:val="21"/>
        </w:rPr>
        <w:t xml:space="preserve">of third-party platforms (Notion, Make, Framer, Zapier, etc.)</w:t>
      </w:r>
    </w:p>
    <w:p>
      <w:pPr>
        <w:pStyle w:val="ListParagraph"/>
        <w:numPr>
          <w:ilvl w:val="0"/>
          <w:numId w:val="2"/>
        </w:numPr>
        <w:spacing w:after="70"/>
      </w:pPr>
      <w:r>
        <w:rPr>
          <w:rFonts w:ascii="Calibri" w:cs="Calibri" w:eastAsia="Calibri" w:hAnsi="Calibri"/>
          <w:b/>
          <w:bCs/>
          <w:color w:val="1A1025"/>
          <w:sz w:val="21"/>
          <w:szCs w:val="21"/>
        </w:rPr>
        <w:t xml:space="preserve">Future changes to third-party software </w:t>
      </w:r>
      <w:r>
        <w:rPr>
          <w:rFonts w:ascii="Calibri" w:cs="Calibri" w:eastAsia="Calibri" w:hAnsi="Calibri"/>
          <w:color w:val="1A1025"/>
          <w:sz w:val="21"/>
          <w:szCs w:val="21"/>
        </w:rPr>
        <w:t xml:space="preserve">that affect the delivered system</w:t>
      </w:r>
    </w:p>
    <w:p>
      <w:pPr>
        <w:pStyle w:val="ListParagraph"/>
        <w:numPr>
          <w:ilvl w:val="0"/>
          <w:numId w:val="2"/>
        </w:numPr>
        <w:spacing w:after="70"/>
      </w:pPr>
      <w:r>
        <w:rPr>
          <w:rFonts w:ascii="Calibri" w:cs="Calibri" w:eastAsia="Calibri" w:hAnsi="Calibri"/>
          <w:b/>
          <w:bCs/>
          <w:color w:val="1A1025"/>
          <w:sz w:val="21"/>
          <w:szCs w:val="21"/>
        </w:rPr>
        <w:t xml:space="preserve">Business outcomes — </w:t>
      </w:r>
      <w:r>
        <w:rPr>
          <w:rFonts w:ascii="Calibri" w:cs="Calibri" w:eastAsia="Calibri" w:hAnsi="Calibri"/>
          <w:color w:val="1A1025"/>
          <w:sz w:val="21"/>
          <w:szCs w:val="21"/>
        </w:rPr>
        <w:t xml:space="preserve">systems are built to specification, not guaranteed to produce specific results</w:t>
      </w:r>
    </w:p>
    <w:p>
      <w:pPr>
        <w:spacing w:after="80"/>
      </w:pPr>
    </w:p>
    <w:p>
      <w:pPr>
        <w:spacing w:after="100"/>
      </w:pPr>
      <w:r>
        <w:rPr>
          <w:rFonts w:ascii="Calibri" w:cs="Calibri" w:eastAsia="Calibri" w:hAnsi="Calibri"/>
          <w:b w:val="false"/>
          <w:bCs w:val="false"/>
          <w:i w:val="false"/>
          <w:iCs w:val="false"/>
          <w:color w:val="1A1025"/>
          <w:sz w:val="21"/>
          <w:szCs w:val="21"/>
        </w:rPr>
        <w:t xml:space="preserve">Not included unless explicitly stated in the proposal:</w:t>
      </w:r>
    </w:p>
    <w:p>
      <w:pPr>
        <w:pStyle w:val="ListParagraph"/>
        <w:numPr>
          <w:ilvl w:val="0"/>
          <w:numId w:val="2"/>
        </w:numPr>
        <w:spacing w:after="70"/>
      </w:pPr>
      <w:r>
        <w:rPr>
          <w:rFonts w:ascii="Calibri" w:cs="Calibri" w:eastAsia="Calibri" w:hAnsi="Calibri"/>
          <w:b/>
          <w:bCs/>
          <w:color w:val="1A1025"/>
          <w:sz w:val="21"/>
          <w:szCs w:val="21"/>
        </w:rPr>
        <w:t xml:space="preserve">Advanced API integrations </w:t>
      </w:r>
      <w:r>
        <w:rPr>
          <w:rFonts w:ascii="Calibri" w:cs="Calibri" w:eastAsia="Calibri" w:hAnsi="Calibri"/>
          <w:color w:val="1A1025"/>
          <w:sz w:val="21"/>
          <w:szCs w:val="21"/>
        </w:rPr>
        <w:t xml:space="preserve">or custom code development</w:t>
      </w:r>
    </w:p>
    <w:p>
      <w:pPr>
        <w:pStyle w:val="ListParagraph"/>
        <w:numPr>
          <w:ilvl w:val="0"/>
          <w:numId w:val="2"/>
        </w:numPr>
        <w:spacing w:after="70"/>
      </w:pPr>
      <w:r>
        <w:rPr>
          <w:rFonts w:ascii="Calibri" w:cs="Calibri" w:eastAsia="Calibri" w:hAnsi="Calibri"/>
          <w:b/>
          <w:bCs/>
          <w:color w:val="1A1025"/>
          <w:sz w:val="21"/>
          <w:szCs w:val="21"/>
        </w:rPr>
        <w:t xml:space="preserve">CRM architecture </w:t>
      </w:r>
      <w:r>
        <w:rPr>
          <w:rFonts w:ascii="Calibri" w:cs="Calibri" w:eastAsia="Calibri" w:hAnsi="Calibri"/>
          <w:color w:val="1A1025"/>
          <w:sz w:val="21"/>
          <w:szCs w:val="21"/>
        </w:rPr>
        <w:t xml:space="preserve">beyond basic setup</w:t>
      </w:r>
    </w:p>
    <w:p>
      <w:pPr>
        <w:pStyle w:val="ListParagraph"/>
        <w:numPr>
          <w:ilvl w:val="0"/>
          <w:numId w:val="2"/>
        </w:numPr>
        <w:spacing w:after="70"/>
      </w:pPr>
      <w:r>
        <w:rPr>
          <w:rFonts w:ascii="Calibri" w:cs="Calibri" w:eastAsia="Calibri" w:hAnsi="Calibri"/>
          <w:b/>
          <w:bCs/>
          <w:color w:val="1A1025"/>
          <w:sz w:val="21"/>
          <w:szCs w:val="21"/>
        </w:rPr>
        <w:t xml:space="preserve">Ongoing system management, maintenance, or updates</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Third-party tool subscription costs </w:t>
      </w:r>
      <w:r>
        <w:rPr>
          <w:rFonts w:ascii="Calibri" w:cs="Calibri" w:eastAsia="Calibri" w:hAnsi="Calibri"/>
          <w:color w:val="1A1025"/>
          <w:sz w:val="21"/>
          <w:szCs w:val="21"/>
        </w:rPr>
        <w:t xml:space="preserve">(client's responsibility)</w:t>
      </w:r>
    </w:p>
    <w:p>
      <w:pPr>
        <w:pStyle w:val="ListParagraph"/>
        <w:numPr>
          <w:ilvl w:val="0"/>
          <w:numId w:val="2"/>
        </w:numPr>
        <w:spacing w:after="70"/>
      </w:pPr>
      <w:r>
        <w:rPr>
          <w:rFonts w:ascii="Calibri" w:cs="Calibri" w:eastAsia="Calibri" w:hAnsi="Calibri"/>
          <w:b/>
          <w:bCs/>
          <w:color w:val="1A1025"/>
          <w:sz w:val="21"/>
          <w:szCs w:val="21"/>
        </w:rPr>
        <w:t xml:space="preserve">Content creation, copywriting, or photography</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Training sessions </w:t>
      </w:r>
      <w:r>
        <w:rPr>
          <w:rFonts w:ascii="Calibri" w:cs="Calibri" w:eastAsia="Calibri" w:hAnsi="Calibri"/>
          <w:color w:val="1A1025"/>
          <w:sz w:val="21"/>
          <w:szCs w:val="21"/>
        </w:rPr>
        <w:t xml:space="preserve">beyond the included Loom walkthrough</w:t>
      </w:r>
    </w:p>
    <w:p>
      <w:pPr>
        <w:pBdr>
          <w:bottom w:val="single" w:color="D4BBEE" w:sz="4" w:space="3"/>
        </w:pBdr>
        <w:spacing w:after="120" w:before="340"/>
      </w:pPr>
      <w:r>
        <w:rPr>
          <w:rFonts w:ascii="Calibri" w:cs="Calibri" w:eastAsia="Calibri" w:hAnsi="Calibri"/>
          <w:b/>
          <w:bCs/>
          <w:color w:val="5A3A8A"/>
          <w:sz w:val="26"/>
          <w:szCs w:val="26"/>
        </w:rPr>
        <w:t xml:space="preserve">9. </w:t>
      </w:r>
      <w:r>
        <w:rPr>
          <w:rFonts w:ascii="Calibri" w:cs="Calibri" w:eastAsia="Calibri" w:hAnsi="Calibri"/>
          <w:b/>
          <w:bCs/>
          <w:color w:val="5A3A8A"/>
          <w:sz w:val="26"/>
          <w:szCs w:val="26"/>
        </w:rPr>
        <w:t xml:space="preserve">Delivery &amp; Acceptance</w:t>
      </w:r>
    </w:p>
    <w:p>
      <w:pPr>
        <w:spacing w:after="100"/>
      </w:pPr>
      <w:r>
        <w:rPr>
          <w:rFonts w:ascii="Calibri" w:cs="Calibri" w:eastAsia="Calibri" w:hAnsi="Calibri"/>
          <w:b w:val="false"/>
          <w:bCs w:val="false"/>
          <w:i w:val="false"/>
          <w:iCs w:val="false"/>
          <w:color w:val="1A1025"/>
          <w:sz w:val="21"/>
          <w:szCs w:val="21"/>
        </w:rPr>
        <w:t xml:space="preserve">Deliverables will be shared via Notion workspace access, direct link, or email as appropriate. Upon delivery:</w:t>
      </w:r>
    </w:p>
    <w:p>
      <w:pPr>
        <w:pStyle w:val="ListParagraph"/>
        <w:numPr>
          <w:ilvl w:val="0"/>
          <w:numId w:val="2"/>
        </w:numPr>
        <w:spacing w:after="70"/>
      </w:pPr>
      <w:r>
        <w:rPr>
          <w:rFonts w:ascii="Calibri" w:cs="Calibri" w:eastAsia="Calibri" w:hAnsi="Calibri"/>
          <w:b/>
          <w:bCs/>
          <w:color w:val="1A1025"/>
          <w:sz w:val="21"/>
          <w:szCs w:val="21"/>
        </w:rPr>
        <w:t xml:space="preserve">Rue Solutions will provide </w:t>
      </w:r>
      <w:r>
        <w:rPr>
          <w:rFonts w:ascii="Calibri" w:cs="Calibri" w:eastAsia="Calibri" w:hAnsi="Calibri"/>
          <w:color w:val="1A1025"/>
          <w:sz w:val="21"/>
          <w:szCs w:val="21"/>
        </w:rPr>
        <w:t xml:space="preserve">a Loom video walkthrough of the complete system.</w:t>
      </w:r>
    </w:p>
    <w:p>
      <w:pPr>
        <w:pStyle w:val="ListParagraph"/>
        <w:numPr>
          <w:ilvl w:val="0"/>
          <w:numId w:val="2"/>
        </w:numPr>
        <w:spacing w:after="70"/>
      </w:pPr>
      <w:r>
        <w:rPr>
          <w:rFonts w:ascii="Calibri" w:cs="Calibri" w:eastAsia="Calibri" w:hAnsi="Calibri"/>
          <w:b/>
          <w:bCs/>
          <w:color w:val="1A1025"/>
          <w:sz w:val="21"/>
          <w:szCs w:val="21"/>
        </w:rPr>
        <w:t xml:space="preserve">The client has 7 days </w:t>
      </w:r>
      <w:r>
        <w:rPr>
          <w:rFonts w:ascii="Calibri" w:cs="Calibri" w:eastAsia="Calibri" w:hAnsi="Calibri"/>
          <w:color w:val="1A1025"/>
          <w:sz w:val="21"/>
          <w:szCs w:val="21"/>
        </w:rPr>
        <w:t xml:space="preserve">from the delivery date to submit feedback within included revision rounds.</w:t>
      </w:r>
    </w:p>
    <w:p>
      <w:pPr>
        <w:pStyle w:val="ListParagraph"/>
        <w:numPr>
          <w:ilvl w:val="0"/>
          <w:numId w:val="2"/>
        </w:numPr>
        <w:spacing w:after="70"/>
      </w:pPr>
      <w:r>
        <w:rPr>
          <w:rFonts w:ascii="Calibri" w:cs="Calibri" w:eastAsia="Calibri" w:hAnsi="Calibri"/>
          <w:b/>
          <w:bCs/>
          <w:color w:val="1A1025"/>
          <w:sz w:val="21"/>
          <w:szCs w:val="21"/>
        </w:rPr>
        <w:t xml:space="preserve">After 7 days without feedback, </w:t>
      </w:r>
      <w:r>
        <w:rPr>
          <w:rFonts w:ascii="Calibri" w:cs="Calibri" w:eastAsia="Calibri" w:hAnsi="Calibri"/>
          <w:color w:val="1A1025"/>
          <w:sz w:val="21"/>
          <w:szCs w:val="21"/>
        </w:rPr>
        <w:t xml:space="preserve">the project will be considered accepted and closed.</w:t>
      </w:r>
    </w:p>
    <w:p>
      <w:pPr>
        <w:pStyle w:val="ListParagraph"/>
        <w:numPr>
          <w:ilvl w:val="0"/>
          <w:numId w:val="2"/>
        </w:numPr>
        <w:spacing w:after="70"/>
      </w:pPr>
      <w:r>
        <w:rPr>
          <w:rFonts w:ascii="Calibri" w:cs="Calibri" w:eastAsia="Calibri" w:hAnsi="Calibri"/>
          <w:b/>
          <w:bCs/>
          <w:color w:val="1A1025"/>
          <w:sz w:val="21"/>
          <w:szCs w:val="21"/>
        </w:rPr>
        <w:t xml:space="preserve">The final invoice becomes due on the day of delivery </w:t>
      </w:r>
      <w:r>
        <w:rPr>
          <w:rFonts w:ascii="Calibri" w:cs="Calibri" w:eastAsia="Calibri" w:hAnsi="Calibri"/>
          <w:color w:val="1A1025"/>
          <w:sz w:val="21"/>
          <w:szCs w:val="21"/>
        </w:rPr>
        <w:t xml:space="preserve">and must be paid within 7 days.</w:t>
      </w:r>
    </w:p>
    <w:p>
      <w:pPr>
        <w:pBdr>
          <w:bottom w:val="single" w:color="D4BBEE" w:sz="4" w:space="3"/>
        </w:pBdr>
        <w:spacing w:after="120" w:before="340"/>
      </w:pPr>
      <w:r>
        <w:rPr>
          <w:rFonts w:ascii="Calibri" w:cs="Calibri" w:eastAsia="Calibri" w:hAnsi="Calibri"/>
          <w:b/>
          <w:bCs/>
          <w:color w:val="5A3A8A"/>
          <w:sz w:val="26"/>
          <w:szCs w:val="26"/>
        </w:rPr>
        <w:t xml:space="preserve">10. </w:t>
      </w:r>
      <w:r>
        <w:rPr>
          <w:rFonts w:ascii="Calibri" w:cs="Calibri" w:eastAsia="Calibri" w:hAnsi="Calibri"/>
          <w:b/>
          <w:bCs/>
          <w:color w:val="5A3A8A"/>
          <w:sz w:val="26"/>
          <w:szCs w:val="26"/>
        </w:rPr>
        <w:t xml:space="preserve">Intellectual Property</w:t>
      </w:r>
    </w:p>
    <w:p>
      <w:pPr>
        <w:spacing w:after="100"/>
      </w:pPr>
      <w:r>
        <w:rPr>
          <w:rFonts w:ascii="Calibri" w:cs="Calibri" w:eastAsia="Calibri" w:hAnsi="Calibri"/>
          <w:b w:val="false"/>
          <w:bCs w:val="false"/>
          <w:i w:val="false"/>
          <w:iCs w:val="false"/>
          <w:color w:val="1A1025"/>
          <w:sz w:val="21"/>
          <w:szCs w:val="21"/>
        </w:rPr>
        <w:t xml:space="preserve">Upon receipt of final payment in full, all delivered work and files become the sole property of the client. The client has full rights to use, modify, and distribute the deliverables as they see fit.</w:t>
      </w:r>
    </w:p>
    <w:p>
      <w:pPr>
        <w:spacing w:after="80"/>
      </w:pPr>
    </w:p>
    <w:p>
      <w:pPr>
        <w:spacing w:after="100"/>
      </w:pPr>
      <w:r>
        <w:rPr>
          <w:rFonts w:ascii="Calibri" w:cs="Calibri" w:eastAsia="Calibri" w:hAnsi="Calibri"/>
          <w:b w:val="false"/>
          <w:bCs w:val="false"/>
          <w:i w:val="false"/>
          <w:iCs w:val="false"/>
          <w:color w:val="1A1025"/>
          <w:sz w:val="21"/>
          <w:szCs w:val="21"/>
        </w:rPr>
        <w:t xml:space="preserve">Rue Solutions retains the right to feature completed work in its portfolio and marketing materials. Identifying details will be anonymised unless the client gives express written permission for attribution. If the client prefers the work to remain entirely confidential, they must notify Rue Solutions in writing at the time of signing.</w:t>
      </w:r>
    </w:p>
    <w:p>
      <w:pPr>
        <w:pBdr>
          <w:bottom w:val="single" w:color="D4BBEE" w:sz="4" w:space="3"/>
        </w:pBdr>
        <w:spacing w:after="120" w:before="340"/>
      </w:pPr>
      <w:r>
        <w:rPr>
          <w:rFonts w:ascii="Calibri" w:cs="Calibri" w:eastAsia="Calibri" w:hAnsi="Calibri"/>
          <w:b/>
          <w:bCs/>
          <w:color w:val="5A3A8A"/>
          <w:sz w:val="26"/>
          <w:szCs w:val="26"/>
        </w:rPr>
        <w:t xml:space="preserve">11. </w:t>
      </w:r>
      <w:r>
        <w:rPr>
          <w:rFonts w:ascii="Calibri" w:cs="Calibri" w:eastAsia="Calibri" w:hAnsi="Calibri"/>
          <w:b/>
          <w:bCs/>
          <w:color w:val="5A3A8A"/>
          <w:sz w:val="26"/>
          <w:szCs w:val="26"/>
        </w:rPr>
        <w:t xml:space="preserve">Confidentiality</w:t>
      </w:r>
    </w:p>
    <w:p>
      <w:pPr>
        <w:spacing w:after="100"/>
      </w:pPr>
      <w:r>
        <w:rPr>
          <w:rFonts w:ascii="Calibri" w:cs="Calibri" w:eastAsia="Calibri" w:hAnsi="Calibri"/>
          <w:b w:val="false"/>
          <w:bCs w:val="false"/>
          <w:i w:val="false"/>
          <w:iCs w:val="false"/>
          <w:color w:val="1A1025"/>
          <w:sz w:val="21"/>
          <w:szCs w:val="21"/>
        </w:rPr>
        <w:t xml:space="preserve">Both parties agree to keep all confidential information shared during the project strictly private. This includes:</w:t>
      </w:r>
    </w:p>
    <w:p>
      <w:pPr>
        <w:pStyle w:val="ListParagraph"/>
        <w:numPr>
          <w:ilvl w:val="0"/>
          <w:numId w:val="2"/>
        </w:numPr>
        <w:spacing w:after="70"/>
      </w:pPr>
      <w:r>
        <w:rPr>
          <w:rFonts w:ascii="Calibri" w:cs="Calibri" w:eastAsia="Calibri" w:hAnsi="Calibri"/>
          <w:b/>
          <w:bCs/>
          <w:color w:val="1A1025"/>
          <w:sz w:val="21"/>
          <w:szCs w:val="21"/>
        </w:rPr>
        <w:t xml:space="preserve">Business processes, workflows, and operational details </w:t>
      </w:r>
      <w:r>
        <w:rPr>
          <w:rFonts w:ascii="Calibri" w:cs="Calibri" w:eastAsia="Calibri" w:hAnsi="Calibri"/>
          <w:color w:val="1A1025"/>
          <w:sz w:val="21"/>
          <w:szCs w:val="21"/>
        </w:rPr>
        <w:t xml:space="preserve">shared by the client</w:t>
      </w:r>
    </w:p>
    <w:p>
      <w:pPr>
        <w:pStyle w:val="ListParagraph"/>
        <w:numPr>
          <w:ilvl w:val="0"/>
          <w:numId w:val="2"/>
        </w:numPr>
        <w:spacing w:after="70"/>
      </w:pPr>
      <w:r>
        <w:rPr>
          <w:rFonts w:ascii="Calibri" w:cs="Calibri" w:eastAsia="Calibri" w:hAnsi="Calibri"/>
          <w:b/>
          <w:bCs/>
          <w:color w:val="1A1025"/>
          <w:sz w:val="21"/>
          <w:szCs w:val="21"/>
        </w:rPr>
        <w:t xml:space="preserve">Pricing, proposals, and project-specific information</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Client data, login credentials, and access details</w:t>
      </w:r>
      <w:r>
        <w:rPr>
          <w:rFonts w:ascii="Calibri" w:cs="Calibri" w:eastAsia="Calibri" w:hAnsi="Calibri"/>
          <w:color w:val="1A1025"/>
          <w:sz w:val="21"/>
          <w:szCs w:val="21"/>
        </w:rPr>
        <w:t xml:space="preserve"/>
      </w:r>
    </w:p>
    <w:p>
      <w:pPr>
        <w:spacing w:after="80"/>
      </w:pPr>
    </w:p>
    <w:p>
      <w:pPr>
        <w:spacing w:after="100"/>
      </w:pPr>
      <w:r>
        <w:rPr>
          <w:rFonts w:ascii="Calibri" w:cs="Calibri" w:eastAsia="Calibri" w:hAnsi="Calibri"/>
          <w:b w:val="false"/>
          <w:bCs w:val="false"/>
          <w:i w:val="false"/>
          <w:iCs w:val="false"/>
          <w:color w:val="1A1025"/>
          <w:sz w:val="21"/>
          <w:szCs w:val="21"/>
        </w:rPr>
        <w:t xml:space="preserve">Rue Solutions will never share, sell, or disclose client information to third parties without express written consent. Client access credentials will be stored securely and deleted upon project close.</w:t>
      </w:r>
    </w:p>
    <w:p>
      <w:pPr>
        <w:pBdr>
          <w:bottom w:val="single" w:color="D4BBEE" w:sz="4" w:space="3"/>
        </w:pBdr>
        <w:spacing w:after="120" w:before="340"/>
      </w:pPr>
      <w:r>
        <w:rPr>
          <w:rFonts w:ascii="Calibri" w:cs="Calibri" w:eastAsia="Calibri" w:hAnsi="Calibri"/>
          <w:b/>
          <w:bCs/>
          <w:color w:val="5A3A8A"/>
          <w:sz w:val="26"/>
          <w:szCs w:val="26"/>
        </w:rPr>
        <w:t xml:space="preserve">12. </w:t>
      </w:r>
      <w:r>
        <w:rPr>
          <w:rFonts w:ascii="Calibri" w:cs="Calibri" w:eastAsia="Calibri" w:hAnsi="Calibri"/>
          <w:b/>
          <w:bCs/>
          <w:color w:val="5A3A8A"/>
          <w:sz w:val="26"/>
          <w:szCs w:val="26"/>
        </w:rPr>
        <w:t xml:space="preserve">Termination &amp; Kill Fee</w:t>
      </w:r>
    </w:p>
    <w:p>
      <w:pPr>
        <w:spacing w:after="80" w:before="200"/>
      </w:pPr>
      <w:r>
        <w:rPr>
          <w:rFonts w:ascii="Calibri" w:cs="Calibri" w:eastAsia="Calibri" w:hAnsi="Calibri"/>
          <w:b/>
          <w:bCs/>
          <w:i/>
          <w:iCs/>
          <w:color w:val="7B5CB8"/>
          <w:sz w:val="22"/>
          <w:szCs w:val="22"/>
        </w:rPr>
        <w:t xml:space="preserve">If the client terminates</w:t>
      </w:r>
    </w:p>
    <w:p>
      <w:pPr>
        <w:pStyle w:val="ListParagraph"/>
        <w:numPr>
          <w:ilvl w:val="0"/>
          <w:numId w:val="2"/>
        </w:numPr>
        <w:spacing w:after="70"/>
      </w:pPr>
      <w:r>
        <w:rPr>
          <w:rFonts w:ascii="Calibri" w:cs="Calibri" w:eastAsia="Calibri" w:hAnsi="Calibri"/>
          <w:b/>
          <w:bCs/>
          <w:color w:val="1A1025"/>
          <w:sz w:val="21"/>
          <w:szCs w:val="21"/>
        </w:rPr>
        <w:t xml:space="preserve">The 50% deposit is non-refundable </w:t>
      </w:r>
      <w:r>
        <w:rPr>
          <w:rFonts w:ascii="Calibri" w:cs="Calibri" w:eastAsia="Calibri" w:hAnsi="Calibri"/>
          <w:color w:val="1A1025"/>
          <w:sz w:val="21"/>
          <w:szCs w:val="21"/>
        </w:rPr>
        <w:t xml:space="preserve">once project work has commenced.</w:t>
      </w:r>
    </w:p>
    <w:p>
      <w:pPr>
        <w:pStyle w:val="ListParagraph"/>
        <w:numPr>
          <w:ilvl w:val="0"/>
          <w:numId w:val="2"/>
        </w:numPr>
        <w:spacing w:after="70"/>
      </w:pPr>
      <w:r>
        <w:rPr>
          <w:rFonts w:ascii="Calibri" w:cs="Calibri" w:eastAsia="Calibri" w:hAnsi="Calibri"/>
          <w:b/>
          <w:bCs/>
          <w:color w:val="1A1025"/>
          <w:sz w:val="21"/>
          <w:szCs w:val="21"/>
        </w:rPr>
        <w:t xml:space="preserve">The client will receive all completed work to date </w:t>
      </w:r>
      <w:r>
        <w:rPr>
          <w:rFonts w:ascii="Calibri" w:cs="Calibri" w:eastAsia="Calibri" w:hAnsi="Calibri"/>
          <w:color w:val="1A1025"/>
          <w:sz w:val="21"/>
          <w:szCs w:val="21"/>
        </w:rPr>
        <w:t xml:space="preserve">in whatever state it exists.</w:t>
      </w:r>
    </w:p>
    <w:p>
      <w:pPr>
        <w:pStyle w:val="ListParagraph"/>
        <w:numPr>
          <w:ilvl w:val="0"/>
          <w:numId w:val="2"/>
        </w:numPr>
        <w:spacing w:after="70"/>
      </w:pPr>
      <w:r>
        <w:rPr>
          <w:rFonts w:ascii="Calibri" w:cs="Calibri" w:eastAsia="Calibri" w:hAnsi="Calibri"/>
          <w:b/>
          <w:bCs/>
          <w:color w:val="1A1025"/>
          <w:sz w:val="21"/>
          <w:szCs w:val="21"/>
        </w:rPr>
        <w:t xml:space="preserve">No refund is due </w:t>
      </w:r>
      <w:r>
        <w:rPr>
          <w:rFonts w:ascii="Calibri" w:cs="Calibri" w:eastAsia="Calibri" w:hAnsi="Calibri"/>
          <w:color w:val="1A1025"/>
          <w:sz w:val="21"/>
          <w:szCs w:val="21"/>
        </w:rPr>
        <w:t xml:space="preserve">for work already completed within the agreed scope.</w:t>
      </w:r>
    </w:p>
    <w:p>
      <w:pPr>
        <w:spacing w:after="80"/>
      </w:pPr>
    </w:p>
    <w:p>
      <w:pPr>
        <w:spacing w:after="80" w:before="200"/>
      </w:pPr>
      <w:r>
        <w:rPr>
          <w:rFonts w:ascii="Calibri" w:cs="Calibri" w:eastAsia="Calibri" w:hAnsi="Calibri"/>
          <w:b/>
          <w:bCs/>
          <w:i/>
          <w:iCs/>
          <w:color w:val="7B5CB8"/>
          <w:sz w:val="22"/>
          <w:szCs w:val="22"/>
        </w:rPr>
        <w:t xml:space="preserve">If Rue Solutions terminates</w:t>
      </w:r>
    </w:p>
    <w:p>
      <w:pPr>
        <w:pStyle w:val="ListParagraph"/>
        <w:numPr>
          <w:ilvl w:val="0"/>
          <w:numId w:val="2"/>
        </w:numPr>
        <w:spacing w:after="70"/>
      </w:pPr>
      <w:r>
        <w:rPr>
          <w:rFonts w:ascii="Calibri" w:cs="Calibri" w:eastAsia="Calibri" w:hAnsi="Calibri"/>
          <w:b/>
          <w:bCs/>
          <w:color w:val="1A1025"/>
          <w:sz w:val="21"/>
          <w:szCs w:val="21"/>
        </w:rPr>
        <w:t xml:space="preserve">Rue Solutions may terminate this agreement </w:t>
      </w:r>
      <w:r>
        <w:rPr>
          <w:rFonts w:ascii="Calibri" w:cs="Calibri" w:eastAsia="Calibri" w:hAnsi="Calibri"/>
          <w:color w:val="1A1025"/>
          <w:sz w:val="21"/>
          <w:szCs w:val="21"/>
        </w:rPr>
        <w:t xml:space="preserve">if the client fails to provide required information, access, or payment after reasonable notice.</w:t>
      </w:r>
    </w:p>
    <w:p>
      <w:pPr>
        <w:pStyle w:val="ListParagraph"/>
        <w:numPr>
          <w:ilvl w:val="0"/>
          <w:numId w:val="2"/>
        </w:numPr>
        <w:spacing w:after="70"/>
      </w:pPr>
      <w:r>
        <w:rPr>
          <w:rFonts w:ascii="Calibri" w:cs="Calibri" w:eastAsia="Calibri" w:hAnsi="Calibri"/>
          <w:b/>
          <w:bCs/>
          <w:color w:val="1A1025"/>
          <w:sz w:val="21"/>
          <w:szCs w:val="21"/>
        </w:rPr>
        <w:t xml:space="preserve">If Rue Solutions terminates without cause, </w:t>
      </w:r>
      <w:r>
        <w:rPr>
          <w:rFonts w:ascii="Calibri" w:cs="Calibri" w:eastAsia="Calibri" w:hAnsi="Calibri"/>
          <w:color w:val="1A1025"/>
          <w:sz w:val="21"/>
          <w:szCs w:val="21"/>
        </w:rPr>
        <w:t xml:space="preserve">a pro-rata refund will be issued for work not yet completed.</w:t>
      </w:r>
    </w:p>
    <w:p>
      <w:pPr>
        <w:pStyle w:val="ListParagraph"/>
        <w:numPr>
          <w:ilvl w:val="0"/>
          <w:numId w:val="2"/>
        </w:numPr>
        <w:spacing w:after="70"/>
      </w:pPr>
      <w:r>
        <w:rPr>
          <w:rFonts w:ascii="Calibri" w:cs="Calibri" w:eastAsia="Calibri" w:hAnsi="Calibri"/>
          <w:b/>
          <w:bCs/>
          <w:color w:val="1A1025"/>
          <w:sz w:val="21"/>
          <w:szCs w:val="21"/>
        </w:rPr>
        <w:t xml:space="preserve">All completed work and files </w:t>
      </w:r>
      <w:r>
        <w:rPr>
          <w:rFonts w:ascii="Calibri" w:cs="Calibri" w:eastAsia="Calibri" w:hAnsi="Calibri"/>
          <w:color w:val="1A1025"/>
          <w:sz w:val="21"/>
          <w:szCs w:val="21"/>
        </w:rPr>
        <w:t xml:space="preserve">will be delivered to the client within 5 business days of termination.</w:t>
      </w:r>
    </w:p>
    <w:p>
      <w:pPr>
        <w:pBdr>
          <w:bottom w:val="single" w:color="D4BBEE" w:sz="4" w:space="3"/>
        </w:pBdr>
        <w:spacing w:after="120" w:before="340"/>
      </w:pPr>
      <w:r>
        <w:rPr>
          <w:rFonts w:ascii="Calibri" w:cs="Calibri" w:eastAsia="Calibri" w:hAnsi="Calibri"/>
          <w:b/>
          <w:bCs/>
          <w:color w:val="5A3A8A"/>
          <w:sz w:val="26"/>
          <w:szCs w:val="26"/>
        </w:rPr>
        <w:t xml:space="preserve">13. </w:t>
      </w:r>
      <w:r>
        <w:rPr>
          <w:rFonts w:ascii="Calibri" w:cs="Calibri" w:eastAsia="Calibri" w:hAnsi="Calibri"/>
          <w:b/>
          <w:bCs/>
          <w:color w:val="5A3A8A"/>
          <w:sz w:val="26"/>
          <w:szCs w:val="26"/>
        </w:rPr>
        <w:t xml:space="preserve">Dispute Resolution</w:t>
      </w:r>
    </w:p>
    <w:p>
      <w:pPr>
        <w:spacing w:after="100"/>
      </w:pPr>
      <w:r>
        <w:rPr>
          <w:rFonts w:ascii="Calibri" w:cs="Calibri" w:eastAsia="Calibri" w:hAnsi="Calibri"/>
          <w:b w:val="false"/>
          <w:bCs w:val="false"/>
          <w:i w:val="false"/>
          <w:iCs w:val="false"/>
          <w:color w:val="1A1025"/>
          <w:sz w:val="21"/>
          <w:szCs w:val="21"/>
        </w:rPr>
        <w:t xml:space="preserve">Both parties agree to attempt to resolve any disputes in good faith through direct communication before taking further action.</w:t>
      </w:r>
    </w:p>
    <w:p>
      <w:pPr>
        <w:pStyle w:val="ListParagraph"/>
        <w:numPr>
          <w:ilvl w:val="0"/>
          <w:numId w:val="2"/>
        </w:numPr>
        <w:spacing w:after="70"/>
      </w:pPr>
      <w:r>
        <w:rPr>
          <w:rFonts w:ascii="Calibri" w:cs="Calibri" w:eastAsia="Calibri" w:hAnsi="Calibri"/>
          <w:b/>
          <w:bCs/>
          <w:color w:val="1A1025"/>
          <w:sz w:val="21"/>
          <w:szCs w:val="21"/>
        </w:rPr>
        <w:t xml:space="preserve">Both parties agree to attempt mediation </w:t>
      </w:r>
      <w:r>
        <w:rPr>
          <w:rFonts w:ascii="Calibri" w:cs="Calibri" w:eastAsia="Calibri" w:hAnsi="Calibri"/>
          <w:color w:val="1A1025"/>
          <w:sz w:val="21"/>
          <w:szCs w:val="21"/>
        </w:rPr>
        <w:t xml:space="preserve">before pursuing legal action.</w:t>
      </w:r>
    </w:p>
    <w:p>
      <w:pPr>
        <w:pStyle w:val="ListParagraph"/>
        <w:numPr>
          <w:ilvl w:val="0"/>
          <w:numId w:val="2"/>
        </w:numPr>
        <w:spacing w:after="70"/>
      </w:pPr>
      <w:r>
        <w:rPr>
          <w:rFonts w:ascii="Calibri" w:cs="Calibri" w:eastAsia="Calibri" w:hAnsi="Calibri"/>
          <w:b/>
          <w:bCs/>
          <w:color w:val="1A1025"/>
          <w:sz w:val="21"/>
          <w:szCs w:val="21"/>
        </w:rPr>
        <w:t xml:space="preserve">This agreement is governed by general principles of international commercial law. </w:t>
      </w:r>
      <w:r>
        <w:rPr>
          <w:rFonts w:ascii="Calibri" w:cs="Calibri" w:eastAsia="Calibri" w:hAnsi="Calibri"/>
          <w:color w:val="1A1025"/>
          <w:sz w:val="21"/>
          <w:szCs w:val="21"/>
        </w:rPr>
        <w:t xml:space="preserve"/>
      </w:r>
    </w:p>
    <w:p>
      <w:pPr>
        <w:pStyle w:val="ListParagraph"/>
        <w:numPr>
          <w:ilvl w:val="0"/>
          <w:numId w:val="2"/>
        </w:numPr>
        <w:spacing w:after="70"/>
      </w:pPr>
      <w:r>
        <w:rPr>
          <w:rFonts w:ascii="Calibri" w:cs="Calibri" w:eastAsia="Calibri" w:hAnsi="Calibri"/>
          <w:b/>
          <w:bCs/>
          <w:color w:val="1A1025"/>
          <w:sz w:val="21"/>
          <w:szCs w:val="21"/>
        </w:rPr>
        <w:t xml:space="preserve">In the event of unresolved disputes, </w:t>
      </w:r>
      <w:r>
        <w:rPr>
          <w:rFonts w:ascii="Calibri" w:cs="Calibri" w:eastAsia="Calibri" w:hAnsi="Calibri"/>
          <w:color w:val="1A1025"/>
          <w:sz w:val="21"/>
          <w:szCs w:val="21"/>
        </w:rPr>
        <w:t xml:space="preserve">both parties agree to seek resolution through mutually agreed mediation or arbitration in a neutral jurisdiction.</w:t>
      </w:r>
    </w:p>
    <w:p>
      <w:pPr>
        <w:pBdr>
          <w:bottom w:val="single" w:color="D4BBEE" w:sz="4" w:space="3"/>
        </w:pBdr>
        <w:spacing w:after="120" w:before="340"/>
      </w:pPr>
      <w:r>
        <w:rPr>
          <w:rFonts w:ascii="Calibri" w:cs="Calibri" w:eastAsia="Calibri" w:hAnsi="Calibri"/>
          <w:b/>
          <w:bCs/>
          <w:color w:val="5A3A8A"/>
          <w:sz w:val="26"/>
          <w:szCs w:val="26"/>
        </w:rPr>
        <w:t xml:space="preserve">14. </w:t>
      </w:r>
      <w:r>
        <w:rPr>
          <w:rFonts w:ascii="Calibri" w:cs="Calibri" w:eastAsia="Calibri" w:hAnsi="Calibri"/>
          <w:b/>
          <w:bCs/>
          <w:color w:val="5A3A8A"/>
          <w:sz w:val="26"/>
          <w:szCs w:val="26"/>
        </w:rPr>
        <w:t xml:space="preserve">Force Majeure</w:t>
      </w:r>
    </w:p>
    <w:p>
      <w:pPr>
        <w:spacing w:after="100"/>
      </w:pPr>
      <w:r>
        <w:rPr>
          <w:rFonts w:ascii="Calibri" w:cs="Calibri" w:eastAsia="Calibri" w:hAnsi="Calibri"/>
          <w:b w:val="false"/>
          <w:bCs w:val="false"/>
          <w:i w:val="false"/>
          <w:iCs w:val="false"/>
          <w:color w:val="1A1025"/>
          <w:sz w:val="21"/>
          <w:szCs w:val="21"/>
        </w:rPr>
        <w:t xml:space="preserve">Neither party shall be held liable for delays or failure to perform due to circumstances beyond their reasonable control, including: natural disasters, government actions, platform outages, illness, or other unforeseen events. Both parties agree to renegotiate timelines in good faith in such cases.</w:t>
      </w:r>
    </w:p>
    <w:p>
      <w:pPr>
        <w:pBdr>
          <w:bottom w:val="single" w:color="D4BBEE" w:sz="4" w:space="3"/>
        </w:pBdr>
        <w:spacing w:after="120" w:before="340"/>
      </w:pPr>
      <w:r>
        <w:rPr>
          <w:rFonts w:ascii="Calibri" w:cs="Calibri" w:eastAsia="Calibri" w:hAnsi="Calibri"/>
          <w:b/>
          <w:bCs/>
          <w:color w:val="5A3A8A"/>
          <w:sz w:val="26"/>
          <w:szCs w:val="26"/>
        </w:rPr>
        <w:t xml:space="preserve">15. </w:t>
      </w:r>
      <w:r>
        <w:rPr>
          <w:rFonts w:ascii="Calibri" w:cs="Calibri" w:eastAsia="Calibri" w:hAnsi="Calibri"/>
          <w:b/>
          <w:bCs/>
          <w:color w:val="5A3A8A"/>
          <w:sz w:val="26"/>
          <w:szCs w:val="26"/>
        </w:rPr>
        <w:t xml:space="preserve">Entire Agreement</w:t>
      </w:r>
    </w:p>
    <w:p>
      <w:pPr>
        <w:spacing w:after="100"/>
      </w:pPr>
      <w:r>
        <w:rPr>
          <w:rFonts w:ascii="Calibri" w:cs="Calibri" w:eastAsia="Calibri" w:hAnsi="Calibri"/>
          <w:b w:val="false"/>
          <w:bCs w:val="false"/>
          <w:i w:val="false"/>
          <w:iCs w:val="false"/>
          <w:color w:val="1A1025"/>
          <w:sz w:val="21"/>
          <w:szCs w:val="21"/>
        </w:rPr>
        <w:t xml:space="preserve">This agreement, together with the approved proposal and invoice, constitutes the entire agreement between Rue Solutions and the client. It supersedes all prior discussions, proposals, and understandings. Any amendments must be agreed in writing by both parties.</w:t>
      </w:r>
    </w:p>
    <w:p>
      <w:pPr>
        <w:pBdr>
          <w:top w:val="single" w:color="D4BBEE" w:sz="4" w:space="6"/>
        </w:pBdr>
        <w:spacing w:after="140" w:before="400"/>
      </w:pPr>
      <w:r>
        <w:rPr>
          <w:rFonts w:ascii="Calibri" w:cs="Calibri" w:eastAsia="Calibri" w:hAnsi="Calibri"/>
          <w:b/>
          <w:bCs/>
          <w:color w:val="5A3A8A"/>
          <w:sz w:val="28"/>
          <w:szCs w:val="28"/>
        </w:rPr>
        <w:t xml:space="preserve">Signatures</w:t>
      </w:r>
    </w:p>
    <w:p>
      <w:pPr>
        <w:spacing w:after="100"/>
      </w:pPr>
      <w:r>
        <w:rPr>
          <w:rFonts w:ascii="Calibri" w:cs="Calibri" w:eastAsia="Calibri" w:hAnsi="Calibri"/>
          <w:b w:val="false"/>
          <w:bCs w:val="false"/>
          <w:i w:val="false"/>
          <w:iCs w:val="false"/>
          <w:color w:val="1A1025"/>
          <w:sz w:val="21"/>
          <w:szCs w:val="21"/>
        </w:rPr>
        <w:t xml:space="preserve">By signing below, both parties confirm they have read, understood, and agree to the terms of this Service Agreement.</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160"/>
            </w:tcMar>
          </w:tcPr>
          <w:p>
            <w:pPr>
              <w:spacing w:after="60"/>
            </w:pPr>
            <w:r>
              <w:rPr>
                <w:rFonts w:ascii="Calibri" w:cs="Calibri" w:eastAsia="Calibri" w:hAnsi="Calibri"/>
                <w:b/>
                <w:bCs/>
                <w:caps/>
                <w:color w:val="5A3A8A"/>
                <w:sz w:val="18"/>
                <w:szCs w:val="18"/>
              </w:rPr>
              <w:t xml:space="preserve">Rue Solutions — Service Provider</w:t>
            </w:r>
          </w:p>
          <w:p>
            <w:pPr>
              <w:spacing w:after="60"/>
            </w:pPr>
          </w:p>
          <w:p>
            <w:pPr>
              <w:spacing w:after="40"/>
            </w:pPr>
            <w:r>
              <w:rPr>
                <w:rFonts w:ascii="Calibri" w:cs="Calibri" w:eastAsia="Calibri" w:hAnsi="Calibri"/>
                <w:i/>
                <w:iCs/>
                <w:color w:val="6A5A8A"/>
                <w:sz w:val="20"/>
                <w:szCs w:val="20"/>
              </w:rPr>
              <w:t xml:space="preserve">[[sender.first_name]] [[sender.last_name]]</w:t>
            </w:r>
          </w:p>
          <w:p>
            <w:pPr>
              <w:spacing w:after="40"/>
            </w:pPr>
            <w:r>
              <w:rPr>
                <w:rFonts w:ascii="Calibri" w:cs="Calibri" w:eastAsia="Calibri" w:hAnsi="Calibri"/>
                <w:color w:val="6A5A8A"/>
                <w:sz w:val="19"/>
                <w:szCs w:val="19"/>
              </w:rPr>
              <w:t xml:space="preserve">Signature</w:t>
            </w:r>
          </w:p>
          <w:p>
            <w:pPr>
              <w:spacing w:after="40"/>
            </w:pPr>
          </w:p>
          <w:p>
            <w:pPr>
              <w:spacing w:after="40"/>
            </w:pPr>
            <w:r>
              <w:rPr>
                <w:rFonts w:ascii="Calibri" w:cs="Calibri" w:eastAsia="Calibri" w:hAnsi="Calibri"/>
                <w:i/>
                <w:iCs/>
                <w:color w:val="1A1025"/>
                <w:sz w:val="20"/>
                <w:szCs w:val="20"/>
              </w:rPr>
              <w:t xml:space="preserve">Richelle Jan Nonan</w:t>
            </w:r>
          </w:p>
          <w:p>
            <w:pPr>
              <w:spacing w:after="40"/>
            </w:pPr>
            <w:r>
              <w:rPr>
                <w:rFonts w:ascii="Calibri" w:cs="Calibri" w:eastAsia="Calibri" w:hAnsi="Calibri"/>
                <w:color w:val="6A5A8A"/>
                <w:sz w:val="19"/>
                <w:szCs w:val="19"/>
              </w:rPr>
              <w:t xml:space="preserve">Full name</w:t>
            </w:r>
          </w:p>
          <w:p>
            <w:pPr>
              <w:spacing w:after="40"/>
            </w:pPr>
          </w:p>
          <w:p>
            <w:pPr>
              <w:spacing w:after="40"/>
            </w:pPr>
            <w:r>
              <w:rPr>
                <w:rFonts w:ascii="Calibri" w:cs="Calibri" w:eastAsia="Calibri" w:hAnsi="Calibri"/>
                <w:i/>
                <w:iCs/>
                <w:color w:val="6A5A8A"/>
                <w:sz w:val="20"/>
                <w:szCs w:val="20"/>
              </w:rPr>
              <w:t xml:space="preserve">[[document.date_created]]</w:t>
            </w:r>
          </w:p>
          <w:p>
            <w:r>
              <w:rPr>
                <w:rFonts w:ascii="Calibri" w:cs="Calibri" w:eastAsia="Calibri" w:hAnsi="Calibri"/>
                <w:color w:val="6A5A8A"/>
                <w:sz w:val="19"/>
                <w:szCs w:val="19"/>
              </w:rPr>
              <w:t xml:space="preserve">Date</w:t>
            </w:r>
          </w:p>
        </w:tc>
        <w:tc>
          <w:tcPr>
            <w:tcW w:type="dxa" w:w="480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220"/>
            </w:tcMar>
          </w:tcPr>
          <w:p>
            <w:pPr>
              <w:spacing w:after="60"/>
            </w:pPr>
            <w:r>
              <w:rPr>
                <w:rFonts w:ascii="Calibri" w:cs="Calibri" w:eastAsia="Calibri" w:hAnsi="Calibri"/>
                <w:b/>
                <w:bCs/>
                <w:caps/>
                <w:color w:val="5A3A8A"/>
                <w:sz w:val="18"/>
                <w:szCs w:val="18"/>
              </w:rPr>
              <w:t xml:space="preserve">Client</w:t>
            </w:r>
          </w:p>
          <w:p>
            <w:pPr>
              <w:spacing w:after="60"/>
            </w:pPr>
          </w:p>
          <w:p>
            <w:pPr>
              <w:spacing w:after="40"/>
            </w:pPr>
            <w:r>
              <w:rPr>
                <w:rFonts w:ascii="Calibri" w:cs="Calibri" w:eastAsia="Calibri" w:hAnsi="Calibri"/>
                <w:i/>
                <w:iCs/>
                <w:color w:val="6A5A8A"/>
                <w:sz w:val="20"/>
                <w:szCs w:val="20"/>
              </w:rPr>
              <w:t xml:space="preserve">[[client.first_name]] [[client.last_name]]</w:t>
            </w:r>
          </w:p>
          <w:p>
            <w:pPr>
              <w:spacing w:after="40"/>
            </w:pPr>
            <w:r>
              <w:rPr>
                <w:rFonts w:ascii="Calibri" w:cs="Calibri" w:eastAsia="Calibri" w:hAnsi="Calibri"/>
                <w:color w:val="6A5A8A"/>
                <w:sz w:val="19"/>
                <w:szCs w:val="19"/>
              </w:rPr>
              <w:t xml:space="preserve">Signature</w:t>
            </w:r>
          </w:p>
          <w:p>
            <w:pPr>
              <w:spacing w:after="40"/>
            </w:pPr>
          </w:p>
          <w:p>
            <w:pPr>
              <w:spacing w:after="40"/>
            </w:pPr>
            <w:r>
              <w:rPr>
                <w:rFonts w:ascii="Calibri" w:cs="Calibri" w:eastAsia="Calibri" w:hAnsi="Calibri"/>
                <w:i/>
                <w:iCs/>
                <w:color w:val="1A1025"/>
                <w:sz w:val="20"/>
                <w:szCs w:val="20"/>
              </w:rPr>
              <w:t xml:space="preserve">[[client.first_name]] [[client.last_name]]</w:t>
            </w:r>
          </w:p>
          <w:p>
            <w:pPr>
              <w:spacing w:after="40"/>
            </w:pPr>
            <w:r>
              <w:rPr>
                <w:rFonts w:ascii="Calibri" w:cs="Calibri" w:eastAsia="Calibri" w:hAnsi="Calibri"/>
                <w:color w:val="6A5A8A"/>
                <w:sz w:val="19"/>
                <w:szCs w:val="19"/>
              </w:rPr>
              <w:t xml:space="preserve">Full name</w:t>
            </w:r>
          </w:p>
          <w:p>
            <w:pPr>
              <w:spacing w:after="40"/>
            </w:pPr>
          </w:p>
          <w:p>
            <w:pPr>
              <w:spacing w:after="40"/>
            </w:pPr>
            <w:r>
              <w:rPr>
                <w:rFonts w:ascii="Calibri" w:cs="Calibri" w:eastAsia="Calibri" w:hAnsi="Calibri"/>
                <w:i/>
                <w:iCs/>
                <w:color w:val="6A5A8A"/>
                <w:sz w:val="20"/>
                <w:szCs w:val="20"/>
              </w:rPr>
              <w:t xml:space="preserve">[[document.date_created]]</w:t>
            </w:r>
          </w:p>
          <w:p>
            <w:r>
              <w:rPr>
                <w:rFonts w:ascii="Calibri" w:cs="Calibri" w:eastAsia="Calibri" w:hAnsi="Calibri"/>
                <w:color w:val="6A5A8A"/>
                <w:sz w:val="19"/>
                <w:szCs w:val="19"/>
              </w:rPr>
              <w:t xml:space="preserve">Date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160"/>
            </w:tcMar>
          </w:tcPr>
          <w:p>
            <w:r>
              <w:rPr>
                <w:rFonts w:ascii="Calibri" w:cs="Calibri" w:eastAsia="Calibri" w:hAnsi="Calibri"/>
                <w:color w:val="7B5CB8"/>
                <w:sz w:val="20"/>
                <w:szCs w:val="20"/>
              </w:rPr>
              <w:t xml:space="preserve">rj@ruesolutions.com</w:t>
            </w:r>
          </w:p>
        </w:tc>
        <w:tc>
          <w:tcPr>
            <w:tcW w:type="dxa" w:w="4800"/>
            <w:tcBorders>
              <w:top w:val="single" w:color="E0D0F8" w:sz="3"/>
              <w:left w:val="single" w:color="E0D0F8" w:sz="3"/>
              <w:bottom w:val="single" w:color="E0D0F8" w:sz="3"/>
              <w:right w:val="single" w:color="E0D0F8" w:sz="3"/>
            </w:tcBorders>
            <w:shd w:fill="F8F6FF" w:val="clear"/>
            <w:tcMar>
              <w:top w:type="dxa" w:w="200"/>
              <w:left w:type="dxa" w:w="220"/>
              <w:bottom w:type="dxa" w:w="200"/>
              <w:right w:type="dxa" w:w="220"/>
            </w:tcMar>
          </w:tcPr>
          <w:p>
            <w:r>
              <w:rPr>
                <w:rFonts w:ascii="Calibri" w:cs="Calibri" w:eastAsia="Calibri" w:hAnsi="Calibri"/>
                <w:i/>
                <w:iCs/>
                <w:color w:val="6A5A8A"/>
                <w:sz w:val="20"/>
                <w:szCs w:val="20"/>
              </w:rPr>
              <w:t xml:space="preserve">[[client.email]]</w:t>
            </w:r>
          </w:p>
        </w:tc>
      </w:tr>
    </w:tbl>
    <w:p>
      <w:pPr>
        <w:spacing w:after="120"/>
      </w:pPr>
    </w:p>
    <w:p>
      <w:pPr>
        <w:jc w:val="center"/>
      </w:pPr>
      <w:r>
        <w:rPr>
          <w:rFonts w:ascii="Calibri" w:cs="Calibri" w:eastAsia="Calibri" w:hAnsi="Calibri"/>
          <w:i/>
          <w:iCs/>
          <w:color w:val="6A5A8A"/>
          <w:sz w:val="19"/>
          <w:szCs w:val="19"/>
        </w:rPr>
        <w:t xml:space="preserve">Questions? Contact rj@ruesolutions.com before signing.</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abstractNum w:abstractNumId="3" w15:restartNumberingAfterBreak="0">
    <w:multiLevelType w:val="hybridMultilevel"/>
    <w:lvl w:ilvl="0" w15:tentative="1">
      <w:start w:val="1"/>
      <w:numFmt w:val="bullet"/>
      <w:lvlText w:val="–"/>
      <w:lvlJc w:val="left"/>
      <w:pPr>
        <w:ind w:left="7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Rue Solutions — Service Agreement</dc:title>
  <dc:creator>Rue Solutions</dc:creator>
  <cp:lastModifiedBy>Un-named</cp:lastModifiedBy>
  <cp:revision>1</cp:revision>
  <dcterms:created xsi:type="dcterms:W3CDTF">2026-05-12T18:38:46.285Z</dcterms:created>
  <dcterms:modified xsi:type="dcterms:W3CDTF">2026-05-12T18:38:46.286Z</dcterms:modified>
</cp:coreProperties>
</file>

<file path=docProps/custom.xml><?xml version="1.0" encoding="utf-8"?>
<Properties xmlns="http://schemas.openxmlformats.org/officeDocument/2006/custom-properties" xmlns:vt="http://schemas.openxmlformats.org/officeDocument/2006/docPropsVTypes"/>
</file>